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21" w:rsidRPr="00B52E59" w:rsidRDefault="005663B9" w:rsidP="00B52E59">
      <w:pPr>
        <w:spacing w:after="120" w:line="240" w:lineRule="auto"/>
        <w:rPr>
          <w:i/>
          <w:lang w:val="en-US"/>
        </w:rPr>
      </w:pPr>
      <w:r>
        <w:t xml:space="preserve">                                  </w:t>
      </w:r>
      <w:r>
        <w:rPr>
          <w:lang w:val="en-US"/>
        </w:rPr>
        <w:t xml:space="preserve">                                                                        </w:t>
      </w:r>
      <w:r w:rsidRPr="00B52E59">
        <w:rPr>
          <w:i/>
          <w:lang w:val="en-US"/>
        </w:rPr>
        <w:t>Addition 2 to the resolution of Academic Board</w:t>
      </w:r>
    </w:p>
    <w:p w:rsidR="00BD604F" w:rsidRPr="00B52E59" w:rsidRDefault="00BD604F" w:rsidP="00B52E59">
      <w:pPr>
        <w:spacing w:after="120" w:line="240" w:lineRule="auto"/>
        <w:rPr>
          <w:i/>
          <w:lang w:val="en-US"/>
        </w:rPr>
      </w:pPr>
      <w:r w:rsidRPr="00B52E59">
        <w:rPr>
          <w:i/>
          <w:lang w:val="en-US"/>
        </w:rPr>
        <w:t xml:space="preserve">                                                                                                          </w:t>
      </w:r>
      <w:proofErr w:type="gramStart"/>
      <w:r w:rsidRPr="00B52E59">
        <w:rPr>
          <w:i/>
          <w:lang w:val="en-US"/>
        </w:rPr>
        <w:t>from</w:t>
      </w:r>
      <w:proofErr w:type="gramEnd"/>
      <w:r w:rsidRPr="00B52E59">
        <w:rPr>
          <w:i/>
          <w:lang w:val="en-US"/>
        </w:rPr>
        <w:t xml:space="preserve"> February 1, 2019, protocol </w:t>
      </w:r>
      <w:r w:rsidRPr="00B52E59">
        <w:rPr>
          <w:i/>
        </w:rPr>
        <w:t>№ 1</w:t>
      </w:r>
    </w:p>
    <w:p w:rsidR="00BD604F" w:rsidRPr="00B52E59" w:rsidRDefault="00BD604F" w:rsidP="00B52E59">
      <w:pPr>
        <w:spacing w:after="120" w:line="240" w:lineRule="auto"/>
        <w:rPr>
          <w:i/>
          <w:lang w:val="en-US"/>
        </w:rPr>
      </w:pPr>
      <w:r w:rsidRPr="00B52E59">
        <w:rPr>
          <w:i/>
          <w:lang w:val="en-US"/>
        </w:rPr>
        <w:t xml:space="preserve">                                                                                                         “</w:t>
      </w:r>
      <w:proofErr w:type="gramStart"/>
      <w:r w:rsidR="00195B34" w:rsidRPr="00B52E59">
        <w:rPr>
          <w:i/>
          <w:lang w:val="en-US"/>
        </w:rPr>
        <w:t>On  confirmation</w:t>
      </w:r>
      <w:proofErr w:type="gramEnd"/>
      <w:r w:rsidR="00195B34" w:rsidRPr="00B52E59">
        <w:rPr>
          <w:i/>
          <w:lang w:val="en-US"/>
        </w:rPr>
        <w:t xml:space="preserve"> of the Rules for admission…”</w:t>
      </w:r>
      <w:r w:rsidRPr="00B52E59">
        <w:rPr>
          <w:i/>
          <w:lang w:val="en-US"/>
        </w:rPr>
        <w:t xml:space="preserve"> </w:t>
      </w:r>
    </w:p>
    <w:p w:rsidR="005663B9" w:rsidRDefault="005663B9"/>
    <w:p w:rsidR="005663B9" w:rsidRDefault="005663B9"/>
    <w:p w:rsidR="005663B9" w:rsidRDefault="005663B9"/>
    <w:p w:rsidR="005663B9" w:rsidRDefault="005663B9">
      <w:pPr>
        <w:rPr>
          <w:lang w:val="en-US"/>
        </w:rPr>
      </w:pPr>
      <w:r>
        <w:rPr>
          <w:lang w:val="en-US"/>
        </w:rPr>
        <w:t xml:space="preserve">                                                          RULES FOR ADMISSION</w:t>
      </w:r>
    </w:p>
    <w:p w:rsidR="00BF2C35" w:rsidRDefault="00BF2C35">
      <w:pPr>
        <w:rPr>
          <w:lang w:val="en-US"/>
        </w:rPr>
      </w:pPr>
      <w:r>
        <w:rPr>
          <w:lang w:val="en-US"/>
        </w:rPr>
        <w:t xml:space="preserve">                                    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postgraduate studies for receiving a PhD degree</w:t>
      </w:r>
    </w:p>
    <w:p w:rsidR="00B52E59" w:rsidRDefault="00B52E59">
      <w:pPr>
        <w:rPr>
          <w:lang w:val="en-US"/>
        </w:rPr>
      </w:pPr>
      <w:r>
        <w:rPr>
          <w:lang w:val="en-US"/>
        </w:rPr>
        <w:t xml:space="preserve">                                     </w:t>
      </w:r>
      <w:proofErr w:type="gramStart"/>
      <w:r w:rsidR="002505F4">
        <w:rPr>
          <w:lang w:val="en-US"/>
        </w:rPr>
        <w:t>i</w:t>
      </w:r>
      <w:r>
        <w:rPr>
          <w:lang w:val="en-US"/>
        </w:rPr>
        <w:t>n</w:t>
      </w:r>
      <w:proofErr w:type="gramEnd"/>
      <w:r>
        <w:rPr>
          <w:lang w:val="en-US"/>
        </w:rPr>
        <w:t xml:space="preserve"> the National Institute for Strategic Studies</w:t>
      </w:r>
      <w:r w:rsidR="002505F4">
        <w:rPr>
          <w:lang w:val="en-US"/>
        </w:rPr>
        <w:t xml:space="preserve"> in 2019</w:t>
      </w:r>
    </w:p>
    <w:p w:rsidR="00B52E59" w:rsidRPr="002505F4" w:rsidRDefault="00B52E59" w:rsidP="00B52E59">
      <w:pPr>
        <w:rPr>
          <w:lang w:val="en-US"/>
        </w:rPr>
      </w:pPr>
    </w:p>
    <w:p w:rsidR="002505F4" w:rsidRPr="002505F4" w:rsidRDefault="002505F4" w:rsidP="002505F4">
      <w:pPr>
        <w:pStyle w:val="a3"/>
        <w:numPr>
          <w:ilvl w:val="0"/>
          <w:numId w:val="6"/>
        </w:numPr>
        <w:rPr>
          <w:b/>
          <w:lang w:val="ru-RU"/>
        </w:rPr>
      </w:pPr>
      <w:r w:rsidRPr="002505F4">
        <w:rPr>
          <w:b/>
          <w:lang w:val="en-US"/>
        </w:rPr>
        <w:t>General  provisions</w:t>
      </w:r>
    </w:p>
    <w:p w:rsidR="002505F4" w:rsidRDefault="002505F4" w:rsidP="002505F4">
      <w:pPr>
        <w:rPr>
          <w:lang w:val="en-US"/>
        </w:rPr>
      </w:pPr>
    </w:p>
    <w:p w:rsidR="003F6EFA" w:rsidRPr="003F6EFA" w:rsidRDefault="002505F4" w:rsidP="003F6EFA">
      <w:pPr>
        <w:pStyle w:val="a3"/>
        <w:numPr>
          <w:ilvl w:val="0"/>
          <w:numId w:val="7"/>
        </w:numPr>
        <w:rPr>
          <w:lang w:val="en-US"/>
        </w:rPr>
      </w:pPr>
      <w:r w:rsidRPr="003F6EFA">
        <w:rPr>
          <w:lang w:val="en-US"/>
        </w:rPr>
        <w:t>The rules for admission to postgraduate studies in the National Institute for Strategic Studies (hereinafter – the Institute) in 2019</w:t>
      </w:r>
      <w:r w:rsidR="0076462E" w:rsidRPr="003F6EFA">
        <w:rPr>
          <w:lang w:val="en-US"/>
        </w:rPr>
        <w:t xml:space="preserve"> are elaborated by the </w:t>
      </w:r>
      <w:r w:rsidR="007A117E" w:rsidRPr="003F6EFA">
        <w:rPr>
          <w:lang w:val="en-US"/>
        </w:rPr>
        <w:t>A</w:t>
      </w:r>
      <w:r w:rsidR="0076462E" w:rsidRPr="003F6EFA">
        <w:rPr>
          <w:lang w:val="en-US"/>
        </w:rPr>
        <w:t xml:space="preserve">dmission </w:t>
      </w:r>
      <w:r w:rsidR="007A117E" w:rsidRPr="003F6EFA">
        <w:rPr>
          <w:lang w:val="en-US"/>
        </w:rPr>
        <w:t>B</w:t>
      </w:r>
      <w:r w:rsidR="0076462E" w:rsidRPr="003F6EFA">
        <w:rPr>
          <w:lang w:val="en-US"/>
        </w:rPr>
        <w:t>oard</w:t>
      </w:r>
      <w:r w:rsidR="007A117E" w:rsidRPr="003F6EFA">
        <w:rPr>
          <w:lang w:val="en-US"/>
        </w:rPr>
        <w:t xml:space="preserve"> for </w:t>
      </w:r>
      <w:r w:rsidR="007142B9" w:rsidRPr="003F6EFA">
        <w:rPr>
          <w:lang w:val="en-US"/>
        </w:rPr>
        <w:t>p</w:t>
      </w:r>
      <w:r w:rsidR="007A117E" w:rsidRPr="003F6EFA">
        <w:rPr>
          <w:lang w:val="en-US"/>
        </w:rPr>
        <w:t xml:space="preserve">ostgraduate </w:t>
      </w:r>
      <w:r w:rsidR="007142B9" w:rsidRPr="003F6EFA">
        <w:rPr>
          <w:lang w:val="en-US"/>
        </w:rPr>
        <w:t>s</w:t>
      </w:r>
      <w:r w:rsidR="007A117E" w:rsidRPr="003F6EFA">
        <w:rPr>
          <w:lang w:val="en-US"/>
        </w:rPr>
        <w:t>tudies in the Institute (hereinafter – the Admission Board)</w:t>
      </w:r>
      <w:r w:rsidR="007142B9" w:rsidRPr="003F6EFA">
        <w:rPr>
          <w:lang w:val="en-US"/>
        </w:rPr>
        <w:t xml:space="preserve"> in accordance with the </w:t>
      </w:r>
      <w:r w:rsidR="001471BA" w:rsidRPr="003F6EFA">
        <w:rPr>
          <w:lang w:val="en-US"/>
        </w:rPr>
        <w:t xml:space="preserve">Procedure of Training PhD and DSc Candidates in the </w:t>
      </w:r>
      <w:r w:rsidR="009938CE" w:rsidRPr="003F6EFA">
        <w:rPr>
          <w:lang w:val="en-US"/>
        </w:rPr>
        <w:t>institutes of higher education</w:t>
      </w:r>
      <w:r w:rsidR="0014335F" w:rsidRPr="003F6EFA">
        <w:rPr>
          <w:lang w:val="en-US"/>
        </w:rPr>
        <w:t xml:space="preserve"> (research institutions), </w:t>
      </w:r>
      <w:r w:rsidR="0094438A" w:rsidRPr="003F6EFA">
        <w:rPr>
          <w:lang w:val="en-US"/>
        </w:rPr>
        <w:t xml:space="preserve">confirmed by the order of the Cabinet of Ministers of Ukraine from 23.03.2016 </w:t>
      </w:r>
      <w:r w:rsidR="0094438A">
        <w:t>№</w:t>
      </w:r>
      <w:r w:rsidR="0094438A" w:rsidRPr="003F6EFA">
        <w:rPr>
          <w:lang w:val="en-US"/>
        </w:rPr>
        <w:t>261</w:t>
      </w:r>
      <w:r w:rsidR="00B552E1" w:rsidRPr="003F6EFA">
        <w:rPr>
          <w:lang w:val="en-US"/>
        </w:rPr>
        <w:t xml:space="preserve">, and Terms of admission to  the institutes of higher education of Ukraine in 2019, confirmed by the order of the Cabinet of Ministers of Ukraine from 11.10.2018 </w:t>
      </w:r>
      <w:r w:rsidR="00B552E1">
        <w:t>№</w:t>
      </w:r>
      <w:r w:rsidR="006113F5">
        <w:rPr>
          <w:lang w:val="en-US"/>
        </w:rPr>
        <w:t xml:space="preserve"> </w:t>
      </w:r>
      <w:r w:rsidR="00B552E1" w:rsidRPr="003F6EFA">
        <w:rPr>
          <w:lang w:val="en-US"/>
        </w:rPr>
        <w:t xml:space="preserve">1096, which are valid from 01.07.2019 till 30.06.2020. </w:t>
      </w:r>
    </w:p>
    <w:p w:rsidR="00B52E59" w:rsidRPr="00231E66" w:rsidRDefault="008E0BF3" w:rsidP="003F6EFA">
      <w:pPr>
        <w:pStyle w:val="a3"/>
        <w:numPr>
          <w:ilvl w:val="0"/>
          <w:numId w:val="7"/>
        </w:numPr>
        <w:rPr>
          <w:lang w:val="en-US"/>
        </w:rPr>
      </w:pPr>
      <w:r w:rsidRPr="00B726C5">
        <w:rPr>
          <w:lang w:val="en-US"/>
        </w:rPr>
        <w:t>The basis for</w:t>
      </w:r>
      <w:r w:rsidR="000B5F76">
        <w:t xml:space="preserve"> </w:t>
      </w:r>
      <w:r w:rsidR="000B5F76">
        <w:rPr>
          <w:lang w:val="en-US"/>
        </w:rPr>
        <w:t>an</w:t>
      </w:r>
      <w:r w:rsidR="00551908" w:rsidRPr="00B726C5">
        <w:rPr>
          <w:lang w:val="en-US"/>
        </w:rPr>
        <w:t xml:space="preserve"> admission announcement for </w:t>
      </w:r>
      <w:r w:rsidRPr="00B726C5">
        <w:rPr>
          <w:lang w:val="en-US"/>
        </w:rPr>
        <w:t>postgraduate studies in the Institute</w:t>
      </w:r>
      <w:r w:rsidR="00551908" w:rsidRPr="00B726C5">
        <w:rPr>
          <w:lang w:val="en-US"/>
        </w:rPr>
        <w:t xml:space="preserve">, with </w:t>
      </w:r>
      <w:r w:rsidR="00231E66" w:rsidRPr="00B726C5">
        <w:rPr>
          <w:lang w:val="en-US"/>
        </w:rPr>
        <w:t>intent on</w:t>
      </w:r>
      <w:r w:rsidR="00551908" w:rsidRPr="00B726C5">
        <w:rPr>
          <w:lang w:val="en-US"/>
        </w:rPr>
        <w:t xml:space="preserve"> </w:t>
      </w:r>
      <w:r w:rsidR="00231E66" w:rsidRPr="00B726C5">
        <w:rPr>
          <w:lang w:val="en-US"/>
        </w:rPr>
        <w:t>earning a</w:t>
      </w:r>
      <w:r w:rsidR="00551908" w:rsidRPr="00B726C5">
        <w:rPr>
          <w:lang w:val="en-US"/>
        </w:rPr>
        <w:t xml:space="preserve"> PhD degree,</w:t>
      </w:r>
      <w:r w:rsidR="008E3B91" w:rsidRPr="00B726C5">
        <w:rPr>
          <w:lang w:val="en-US"/>
        </w:rPr>
        <w:t xml:space="preserve"> is </w:t>
      </w:r>
      <w:r w:rsidR="00231E66" w:rsidRPr="00B726C5">
        <w:rPr>
          <w:lang w:val="en-US"/>
        </w:rPr>
        <w:t>the License</w:t>
      </w:r>
      <w:r w:rsidR="008E3B91" w:rsidRPr="00B726C5">
        <w:rPr>
          <w:lang w:val="en-US"/>
        </w:rPr>
        <w:t xml:space="preserve"> to engage in the educational activity in the field of higher education</w:t>
      </w:r>
      <w:r w:rsidR="00B726C5" w:rsidRPr="00B726C5">
        <w:rPr>
          <w:lang w:val="en-US"/>
        </w:rPr>
        <w:t xml:space="preserve"> and the </w:t>
      </w:r>
      <w:r w:rsidR="00B726C5">
        <w:rPr>
          <w:lang w:val="en-US"/>
        </w:rPr>
        <w:t xml:space="preserve">training of PhD candidates, granted by the Ministry of </w:t>
      </w:r>
      <w:r w:rsidR="00442A54">
        <w:rPr>
          <w:lang w:val="en-US"/>
        </w:rPr>
        <w:t>Education and Science</w:t>
      </w:r>
      <w:r w:rsidR="00B726C5">
        <w:rPr>
          <w:lang w:val="en-US"/>
        </w:rPr>
        <w:t xml:space="preserve"> </w:t>
      </w:r>
      <w:r w:rsidR="00442A54">
        <w:rPr>
          <w:lang w:val="en-US"/>
        </w:rPr>
        <w:t>of Ukraine</w:t>
      </w:r>
      <w:r w:rsidR="00F51358">
        <w:rPr>
          <w:lang w:val="en-US"/>
        </w:rPr>
        <w:t xml:space="preserve"> from 19.07.2016 </w:t>
      </w:r>
      <w:r w:rsidR="00F51358">
        <w:t xml:space="preserve">№ 856. </w:t>
      </w:r>
    </w:p>
    <w:p w:rsidR="00231E66" w:rsidRDefault="00231E66" w:rsidP="00231E66">
      <w:pPr>
        <w:pStyle w:val="a3"/>
        <w:numPr>
          <w:ilvl w:val="0"/>
          <w:numId w:val="7"/>
        </w:numPr>
        <w:rPr>
          <w:lang w:val="en-US"/>
        </w:rPr>
      </w:pPr>
      <w:r w:rsidRPr="00231E66">
        <w:rPr>
          <w:lang w:val="en-US"/>
        </w:rPr>
        <w:t xml:space="preserve">The applicants, acceptable on a competitive basis for postgraduate studies, are holders of the Master degree </w:t>
      </w:r>
      <w:r>
        <w:rPr>
          <w:lang w:val="en-US"/>
        </w:rPr>
        <w:t xml:space="preserve">or </w:t>
      </w:r>
      <w:r w:rsidRPr="00231E66">
        <w:rPr>
          <w:lang w:val="en-US"/>
        </w:rPr>
        <w:t>the specialist academic level degree.</w:t>
      </w:r>
    </w:p>
    <w:p w:rsidR="00BE1703" w:rsidRDefault="00BE1703" w:rsidP="0090723E">
      <w:pPr>
        <w:pStyle w:val="a3"/>
        <w:numPr>
          <w:ilvl w:val="0"/>
          <w:numId w:val="7"/>
        </w:numPr>
        <w:rPr>
          <w:lang w:val="en-US"/>
        </w:rPr>
      </w:pPr>
      <w:r w:rsidRPr="0090723E">
        <w:rPr>
          <w:lang w:val="en-US"/>
        </w:rPr>
        <w:t xml:space="preserve">Admission </w:t>
      </w:r>
      <w:r w:rsidR="001E0501" w:rsidRPr="0090723E">
        <w:rPr>
          <w:lang w:val="en-US"/>
        </w:rPr>
        <w:t>f</w:t>
      </w:r>
      <w:r w:rsidRPr="0090723E">
        <w:rPr>
          <w:lang w:val="en-US"/>
        </w:rPr>
        <w:t>o</w:t>
      </w:r>
      <w:r w:rsidR="001E0501" w:rsidRPr="0090723E">
        <w:rPr>
          <w:lang w:val="en-US"/>
        </w:rPr>
        <w:t>r</w:t>
      </w:r>
      <w:r w:rsidRPr="0090723E">
        <w:rPr>
          <w:lang w:val="en-US"/>
        </w:rPr>
        <w:t xml:space="preserve"> postgraduate studies in the Institute </w:t>
      </w:r>
      <w:r w:rsidR="001E0501" w:rsidRPr="0090723E">
        <w:rPr>
          <w:lang w:val="en-US"/>
        </w:rPr>
        <w:t>is c</w:t>
      </w:r>
      <w:r w:rsidR="00F57BAD" w:rsidRPr="0090723E">
        <w:rPr>
          <w:lang w:val="en-US"/>
        </w:rPr>
        <w:t xml:space="preserve">arried out </w:t>
      </w:r>
      <w:r w:rsidR="0093498B" w:rsidRPr="0090723E">
        <w:rPr>
          <w:lang w:val="en-US"/>
        </w:rPr>
        <w:t xml:space="preserve">for </w:t>
      </w:r>
      <w:r w:rsidR="001E0501" w:rsidRPr="0090723E">
        <w:rPr>
          <w:lang w:val="en-US"/>
        </w:rPr>
        <w:t>full-time</w:t>
      </w:r>
      <w:r w:rsidR="00F57BAD" w:rsidRPr="0090723E">
        <w:rPr>
          <w:lang w:val="en-US"/>
        </w:rPr>
        <w:t xml:space="preserve"> </w:t>
      </w:r>
      <w:r w:rsidR="001E0501" w:rsidRPr="0090723E">
        <w:rPr>
          <w:lang w:val="en-US"/>
        </w:rPr>
        <w:t>( daytime</w:t>
      </w:r>
      <w:r w:rsidR="00F57BAD" w:rsidRPr="0090723E">
        <w:rPr>
          <w:lang w:val="en-US"/>
        </w:rPr>
        <w:t xml:space="preserve">, </w:t>
      </w:r>
      <w:r w:rsidR="001E0501" w:rsidRPr="0090723E">
        <w:rPr>
          <w:lang w:val="en-US"/>
        </w:rPr>
        <w:t xml:space="preserve"> evening) and part-time tuition</w:t>
      </w:r>
      <w:r w:rsidR="007242AB" w:rsidRPr="0090723E">
        <w:rPr>
          <w:lang w:val="en-US"/>
        </w:rPr>
        <w:t xml:space="preserve">s in the </w:t>
      </w:r>
      <w:r w:rsidR="0093498B" w:rsidRPr="0090723E">
        <w:rPr>
          <w:lang w:val="en-US"/>
        </w:rPr>
        <w:t xml:space="preserve">following </w:t>
      </w:r>
      <w:r w:rsidR="007242AB" w:rsidRPr="0090723E">
        <w:rPr>
          <w:lang w:val="en-US"/>
        </w:rPr>
        <w:t>disciplines</w:t>
      </w:r>
      <w:r w:rsidR="0093498B" w:rsidRPr="0090723E">
        <w:rPr>
          <w:lang w:val="en-US"/>
        </w:rPr>
        <w:t xml:space="preserve">: </w:t>
      </w:r>
      <w:r w:rsidR="007242AB" w:rsidRPr="0090723E">
        <w:rPr>
          <w:lang w:val="en-US"/>
        </w:rPr>
        <w:t xml:space="preserve"> 051 </w:t>
      </w:r>
      <w:r w:rsidR="00632F5E" w:rsidRPr="0090723E">
        <w:rPr>
          <w:lang w:val="en-US"/>
        </w:rPr>
        <w:t>Economics, specialty “Economic Security”, and 052 Political Science, specialty “National Security”</w:t>
      </w:r>
      <w:r w:rsidR="004D3A78" w:rsidRPr="0090723E">
        <w:rPr>
          <w:lang w:val="en-US"/>
        </w:rPr>
        <w:t>, in the field of education 05</w:t>
      </w:r>
      <w:r w:rsidR="0090723E" w:rsidRPr="0090723E">
        <w:rPr>
          <w:lang w:val="en-US"/>
        </w:rPr>
        <w:t xml:space="preserve"> Social </w:t>
      </w:r>
      <w:r w:rsidR="0090723E">
        <w:rPr>
          <w:lang w:val="en-US"/>
        </w:rPr>
        <w:t xml:space="preserve">and </w:t>
      </w:r>
      <w:r w:rsidR="0090723E" w:rsidRPr="0090723E">
        <w:rPr>
          <w:lang w:val="en-US"/>
        </w:rPr>
        <w:t>behavioral sciences</w:t>
      </w:r>
      <w:r w:rsidR="00BB2C52">
        <w:rPr>
          <w:lang w:val="en-US"/>
        </w:rPr>
        <w:t xml:space="preserve">, and is provided </w:t>
      </w:r>
      <w:r w:rsidR="00B91B5B">
        <w:rPr>
          <w:lang w:val="en-US"/>
        </w:rPr>
        <w:t xml:space="preserve">in accordance with a </w:t>
      </w:r>
      <w:r w:rsidR="00BB2C52">
        <w:rPr>
          <w:lang w:val="en-US"/>
        </w:rPr>
        <w:t xml:space="preserve">scope of a license. </w:t>
      </w:r>
    </w:p>
    <w:p w:rsidR="00B91B5B" w:rsidRDefault="00BF2693" w:rsidP="00BF2693">
      <w:pPr>
        <w:pStyle w:val="a3"/>
        <w:numPr>
          <w:ilvl w:val="0"/>
          <w:numId w:val="7"/>
        </w:numPr>
        <w:rPr>
          <w:lang w:val="en-US"/>
        </w:rPr>
      </w:pPr>
      <w:r w:rsidRPr="00BF2693">
        <w:rPr>
          <w:lang w:val="en-US"/>
        </w:rPr>
        <w:t>Postgraduate training in the Institute in accordance with  daytime or evening tuitions,  is funded</w:t>
      </w:r>
      <w:r>
        <w:rPr>
          <w:lang w:val="en-US"/>
        </w:rPr>
        <w:t xml:space="preserve"> </w:t>
      </w:r>
      <w:r w:rsidR="00A87B49">
        <w:rPr>
          <w:lang w:val="en-US"/>
        </w:rPr>
        <w:t>with the money coming from:</w:t>
      </w:r>
    </w:p>
    <w:p w:rsidR="00A87B49" w:rsidRDefault="00A87B49" w:rsidP="00A87B49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</w:t>
      </w:r>
      <w:r w:rsidRPr="00A87B49">
        <w:rPr>
          <w:lang w:val="en-US"/>
        </w:rPr>
        <w:t>he state budget of Ukraine</w:t>
      </w:r>
      <w:r>
        <w:rPr>
          <w:lang w:val="en-US"/>
        </w:rPr>
        <w:t xml:space="preserve"> – in accordance with </w:t>
      </w:r>
      <w:r w:rsidR="00966BE5">
        <w:rPr>
          <w:lang w:val="en-US"/>
        </w:rPr>
        <w:t>a government order.</w:t>
      </w:r>
    </w:p>
    <w:p w:rsidR="00903773" w:rsidRDefault="00030DBC" w:rsidP="00A87B49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budget of legal or natural persons</w:t>
      </w:r>
      <w:r w:rsidR="005635DC">
        <w:rPr>
          <w:lang w:val="en-US"/>
        </w:rPr>
        <w:t xml:space="preserve"> </w:t>
      </w:r>
      <w:r w:rsidR="00EE4A20">
        <w:rPr>
          <w:lang w:val="en-US"/>
        </w:rPr>
        <w:t>(under the contract</w:t>
      </w:r>
      <w:r w:rsidR="00C47616">
        <w:rPr>
          <w:lang w:val="en-US"/>
        </w:rPr>
        <w:t xml:space="preserve"> terms</w:t>
      </w:r>
      <w:r w:rsidR="00EE4A20">
        <w:rPr>
          <w:lang w:val="en-US"/>
        </w:rPr>
        <w:t>)</w:t>
      </w:r>
      <w:r w:rsidR="006D0807">
        <w:rPr>
          <w:lang w:val="en-US"/>
        </w:rPr>
        <w:t xml:space="preserve"> –</w:t>
      </w:r>
      <w:r w:rsidR="000C0C14">
        <w:rPr>
          <w:lang w:val="en-US"/>
        </w:rPr>
        <w:t xml:space="preserve"> beyond the scope of</w:t>
      </w:r>
      <w:r w:rsidR="006D0807">
        <w:rPr>
          <w:lang w:val="en-US"/>
        </w:rPr>
        <w:t xml:space="preserve"> a government order, but in accordance with a scope of a license.</w:t>
      </w:r>
    </w:p>
    <w:p w:rsidR="00294F02" w:rsidRDefault="00294F02" w:rsidP="00294F02">
      <w:pPr>
        <w:pStyle w:val="a3"/>
        <w:numPr>
          <w:ilvl w:val="0"/>
          <w:numId w:val="7"/>
        </w:numPr>
        <w:rPr>
          <w:lang w:val="en-US"/>
        </w:rPr>
      </w:pPr>
      <w:r w:rsidRPr="00BF2693">
        <w:rPr>
          <w:lang w:val="en-US"/>
        </w:rPr>
        <w:t xml:space="preserve">Postgraduate training in the Institute in accordance with </w:t>
      </w:r>
      <w:r>
        <w:rPr>
          <w:lang w:val="en-US"/>
        </w:rPr>
        <w:t xml:space="preserve">part-time </w:t>
      </w:r>
      <w:r w:rsidRPr="00BF2693">
        <w:rPr>
          <w:lang w:val="en-US"/>
        </w:rPr>
        <w:t>tuition</w:t>
      </w:r>
      <w:r>
        <w:rPr>
          <w:lang w:val="en-US"/>
        </w:rPr>
        <w:t xml:space="preserve"> </w:t>
      </w:r>
      <w:r w:rsidRPr="00BF2693">
        <w:rPr>
          <w:lang w:val="en-US"/>
        </w:rPr>
        <w:t>is funded</w:t>
      </w:r>
      <w:r>
        <w:rPr>
          <w:lang w:val="en-US"/>
        </w:rPr>
        <w:t xml:space="preserve"> with the money coming from legal or natural persons (under the contract terms).</w:t>
      </w:r>
    </w:p>
    <w:p w:rsidR="00051C9A" w:rsidRDefault="00F1010C" w:rsidP="00051C9A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Time scheduled for </w:t>
      </w:r>
      <w:r w:rsidR="00051C9A">
        <w:rPr>
          <w:lang w:val="en-US"/>
        </w:rPr>
        <w:t>PhD</w:t>
      </w:r>
      <w:r>
        <w:rPr>
          <w:lang w:val="en-US"/>
        </w:rPr>
        <w:t xml:space="preserve"> training during postgraduate studies in the Institute is 4 years.</w:t>
      </w:r>
    </w:p>
    <w:p w:rsidR="00051C9A" w:rsidRPr="00051C9A" w:rsidRDefault="00051C9A" w:rsidP="00051C9A">
      <w:pPr>
        <w:rPr>
          <w:lang w:val="en-US"/>
        </w:rPr>
      </w:pPr>
    </w:p>
    <w:p w:rsidR="00051C9A" w:rsidRDefault="00051C9A" w:rsidP="00051C9A">
      <w:pPr>
        <w:pStyle w:val="a3"/>
        <w:numPr>
          <w:ilvl w:val="0"/>
          <w:numId w:val="6"/>
        </w:numPr>
        <w:rPr>
          <w:b/>
          <w:lang w:val="en-US"/>
        </w:rPr>
      </w:pPr>
      <w:r w:rsidRPr="00051C9A">
        <w:rPr>
          <w:b/>
          <w:lang w:val="en-US"/>
        </w:rPr>
        <w:t>The order of the application procedure</w:t>
      </w:r>
    </w:p>
    <w:p w:rsidR="00F06DF8" w:rsidRDefault="00F06DF8" w:rsidP="00F06DF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Admission management </w:t>
      </w:r>
      <w:r w:rsidR="003734FD">
        <w:rPr>
          <w:lang w:val="en-US"/>
        </w:rPr>
        <w:t>of the applicants for postgraduate studies</w:t>
      </w:r>
      <w:r w:rsidR="00EC1105">
        <w:rPr>
          <w:lang w:val="en-US"/>
        </w:rPr>
        <w:t xml:space="preserve"> in the Institute is provided by the Admission Board. </w:t>
      </w:r>
    </w:p>
    <w:p w:rsidR="006F2300" w:rsidRDefault="006F2300" w:rsidP="00E5559F">
      <w:pPr>
        <w:pStyle w:val="a3"/>
        <w:numPr>
          <w:ilvl w:val="0"/>
          <w:numId w:val="10"/>
        </w:numPr>
        <w:rPr>
          <w:lang w:val="en-US"/>
        </w:rPr>
      </w:pPr>
      <w:r w:rsidRPr="00E5559F">
        <w:rPr>
          <w:lang w:val="en-US"/>
        </w:rPr>
        <w:lastRenderedPageBreak/>
        <w:t xml:space="preserve">Applicants for postgraduate studies in the Institute should </w:t>
      </w:r>
      <w:r w:rsidR="00E5559F" w:rsidRPr="00E5559F">
        <w:rPr>
          <w:lang w:val="en-US"/>
        </w:rPr>
        <w:t>submit</w:t>
      </w:r>
      <w:r w:rsidRPr="00E5559F">
        <w:rPr>
          <w:lang w:val="en-US"/>
        </w:rPr>
        <w:t xml:space="preserve"> the following documents</w:t>
      </w:r>
      <w:r w:rsidR="00E5559F" w:rsidRPr="00E5559F">
        <w:rPr>
          <w:lang w:val="en-US"/>
        </w:rPr>
        <w:t>:</w:t>
      </w:r>
    </w:p>
    <w:p w:rsidR="00E5559F" w:rsidRDefault="00BF0047" w:rsidP="00E5559F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An</w:t>
      </w:r>
      <w:r w:rsidR="00E5559F">
        <w:rPr>
          <w:lang w:val="en-US"/>
        </w:rPr>
        <w:t xml:space="preserve"> application form; </w:t>
      </w:r>
    </w:p>
    <w:p w:rsidR="00E5559F" w:rsidRDefault="00DE1C30" w:rsidP="00E5559F">
      <w:pPr>
        <w:pStyle w:val="a3"/>
        <w:numPr>
          <w:ilvl w:val="0"/>
          <w:numId w:val="11"/>
        </w:numPr>
        <w:rPr>
          <w:lang w:val="en-US"/>
        </w:rPr>
      </w:pPr>
      <w:r w:rsidRPr="00F35816">
        <w:rPr>
          <w:lang w:val="en-US"/>
        </w:rPr>
        <w:t>A p</w:t>
      </w:r>
      <w:r w:rsidR="00E5559F" w:rsidRPr="00F35816">
        <w:rPr>
          <w:lang w:val="en-US"/>
        </w:rPr>
        <w:t xml:space="preserve">ersonal </w:t>
      </w:r>
      <w:r w:rsidRPr="00F35816">
        <w:rPr>
          <w:lang w:val="en-US"/>
        </w:rPr>
        <w:t>file</w:t>
      </w:r>
      <w:r w:rsidR="00E5559F" w:rsidRPr="00F35816">
        <w:rPr>
          <w:lang w:val="en-US"/>
        </w:rPr>
        <w:t xml:space="preserve"> from the </w:t>
      </w:r>
      <w:r w:rsidRPr="00F35816">
        <w:rPr>
          <w:lang w:val="en-US"/>
        </w:rPr>
        <w:t>personnel record</w:t>
      </w:r>
      <w:r w:rsidR="00BF0047" w:rsidRPr="00F35816">
        <w:rPr>
          <w:lang w:val="en-US"/>
        </w:rPr>
        <w:t>s</w:t>
      </w:r>
      <w:r w:rsidR="00B94426" w:rsidRPr="00F35816">
        <w:rPr>
          <w:lang w:val="en-US"/>
        </w:rPr>
        <w:t xml:space="preserve"> with a photocopy, authenticated in the workplace</w:t>
      </w:r>
      <w:r w:rsidR="00F35816" w:rsidRPr="00F35816">
        <w:rPr>
          <w:lang w:val="en-US"/>
        </w:rPr>
        <w:t xml:space="preserve">, </w:t>
      </w:r>
      <w:r w:rsidR="00F35816">
        <w:rPr>
          <w:lang w:val="en-US"/>
        </w:rPr>
        <w:t xml:space="preserve">or a survey for non-working candidates; </w:t>
      </w:r>
    </w:p>
    <w:p w:rsidR="00F35816" w:rsidRDefault="00F35816" w:rsidP="00E5559F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Autobiography; </w:t>
      </w:r>
    </w:p>
    <w:p w:rsidR="00F35816" w:rsidRDefault="00F35816" w:rsidP="00E5559F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A passport copy;</w:t>
      </w:r>
    </w:p>
    <w:p w:rsidR="00033B3C" w:rsidRDefault="00850BF2" w:rsidP="00033B3C">
      <w:pPr>
        <w:pStyle w:val="a3"/>
        <w:numPr>
          <w:ilvl w:val="0"/>
          <w:numId w:val="11"/>
        </w:numPr>
        <w:rPr>
          <w:lang w:val="en-US"/>
        </w:rPr>
      </w:pPr>
      <w:r w:rsidRPr="00033B3C">
        <w:rPr>
          <w:lang w:val="en-US"/>
        </w:rPr>
        <w:t xml:space="preserve">A copy of an academic diploma (with </w:t>
      </w:r>
      <w:r w:rsidR="00C4220D" w:rsidRPr="00033B3C">
        <w:rPr>
          <w:lang w:val="en-US"/>
        </w:rPr>
        <w:t>a diploma supplement)</w:t>
      </w:r>
      <w:r w:rsidR="00A402DE" w:rsidRPr="00033B3C">
        <w:rPr>
          <w:lang w:val="en-US"/>
        </w:rPr>
        <w:t xml:space="preserve"> that verifies graduation from an institut</w:t>
      </w:r>
      <w:r w:rsidR="00650818" w:rsidRPr="00033B3C">
        <w:rPr>
          <w:lang w:val="en-US"/>
        </w:rPr>
        <w:t>e</w:t>
      </w:r>
      <w:r w:rsidR="00A402DE" w:rsidRPr="00033B3C">
        <w:rPr>
          <w:lang w:val="en-US"/>
        </w:rPr>
        <w:t xml:space="preserve"> of</w:t>
      </w:r>
      <w:r w:rsidR="00D848AA" w:rsidRPr="00033B3C">
        <w:rPr>
          <w:lang w:val="en-US"/>
        </w:rPr>
        <w:t xml:space="preserve"> </w:t>
      </w:r>
      <w:r w:rsidR="00A402DE" w:rsidRPr="00033B3C">
        <w:rPr>
          <w:lang w:val="en-US"/>
        </w:rPr>
        <w:t>higher education.</w:t>
      </w:r>
      <w:r w:rsidR="00595DFD" w:rsidRPr="00033B3C">
        <w:rPr>
          <w:lang w:val="en-US"/>
        </w:rPr>
        <w:t xml:space="preserve"> For those applicants, who obtained higher education abroad, </w:t>
      </w:r>
      <w:r w:rsidR="00055F14" w:rsidRPr="00033B3C">
        <w:rPr>
          <w:lang w:val="en-US"/>
        </w:rPr>
        <w:t>the</w:t>
      </w:r>
      <w:r w:rsidR="004C5266" w:rsidRPr="00033B3C">
        <w:rPr>
          <w:lang w:val="en-US"/>
        </w:rPr>
        <w:t xml:space="preserve"> equivalence </w:t>
      </w:r>
      <w:r w:rsidR="002F6EA1" w:rsidRPr="00033B3C">
        <w:rPr>
          <w:lang w:val="en-US"/>
        </w:rPr>
        <w:t xml:space="preserve">of a submitted diploma </w:t>
      </w:r>
      <w:r w:rsidR="00055F14" w:rsidRPr="00033B3C">
        <w:rPr>
          <w:lang w:val="en-US"/>
        </w:rPr>
        <w:t xml:space="preserve">is adjusted </w:t>
      </w:r>
      <w:r w:rsidR="002F6EA1" w:rsidRPr="00033B3C">
        <w:rPr>
          <w:lang w:val="en-US"/>
        </w:rPr>
        <w:t xml:space="preserve">in accordance with </w:t>
      </w:r>
      <w:r w:rsidR="00B324E7" w:rsidRPr="00033B3C">
        <w:rPr>
          <w:lang w:val="en-US"/>
        </w:rPr>
        <w:t xml:space="preserve">“The order of acknowledgement of academic degrees, obtained in foreign institutes of higher education”, </w:t>
      </w:r>
      <w:r w:rsidR="007B0A02" w:rsidRPr="00033B3C">
        <w:rPr>
          <w:lang w:val="en-US"/>
        </w:rPr>
        <w:t>confirmed by the order of the Ministry of Education and Science of Ukraine</w:t>
      </w:r>
      <w:r w:rsidR="00033B3C" w:rsidRPr="00033B3C">
        <w:rPr>
          <w:lang w:val="en-US"/>
        </w:rPr>
        <w:t xml:space="preserve"> from 05.05.2015, </w:t>
      </w:r>
      <w:r w:rsidR="00033B3C">
        <w:t>№ 504</w:t>
      </w:r>
      <w:r w:rsidR="00033B3C">
        <w:rPr>
          <w:lang w:val="en-US"/>
        </w:rPr>
        <w:t>;</w:t>
      </w:r>
    </w:p>
    <w:p w:rsidR="00F35816" w:rsidRDefault="00033B3C" w:rsidP="00474916">
      <w:pPr>
        <w:pStyle w:val="a3"/>
        <w:numPr>
          <w:ilvl w:val="0"/>
          <w:numId w:val="11"/>
        </w:numPr>
        <w:rPr>
          <w:lang w:val="en-US"/>
        </w:rPr>
      </w:pPr>
      <w:r w:rsidRPr="00474916">
        <w:rPr>
          <w:lang w:val="en-US"/>
        </w:rPr>
        <w:t xml:space="preserve">A copy of </w:t>
      </w:r>
      <w:r w:rsidR="00760759" w:rsidRPr="00474916">
        <w:rPr>
          <w:lang w:val="en-US"/>
        </w:rPr>
        <w:t xml:space="preserve">an employment record book, </w:t>
      </w:r>
      <w:r>
        <w:t xml:space="preserve"> </w:t>
      </w:r>
      <w:r w:rsidR="00760759" w:rsidRPr="00474916">
        <w:rPr>
          <w:lang w:val="en-US"/>
        </w:rPr>
        <w:t>authenticated in accordance with a formal procedure</w:t>
      </w:r>
      <w:r w:rsidR="00474916" w:rsidRPr="00474916">
        <w:rPr>
          <w:lang w:val="en-US"/>
        </w:rPr>
        <w:t xml:space="preserve"> (if available);</w:t>
      </w:r>
      <w:r w:rsidR="00760759" w:rsidRPr="00474916">
        <w:rPr>
          <w:lang w:val="en-US"/>
        </w:rPr>
        <w:t xml:space="preserve"> </w:t>
      </w:r>
    </w:p>
    <w:p w:rsidR="00474916" w:rsidRDefault="00474916" w:rsidP="00474916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A copy of </w:t>
      </w:r>
      <w:r w:rsidR="00E568AA">
        <w:rPr>
          <w:lang w:val="en-US"/>
        </w:rPr>
        <w:t>a</w:t>
      </w:r>
      <w:r w:rsidR="00E5557F">
        <w:rPr>
          <w:lang w:val="en-US"/>
        </w:rPr>
        <w:t xml:space="preserve"> certificate, that verifies a person’s</w:t>
      </w:r>
      <w:r w:rsidR="00E568AA">
        <w:rPr>
          <w:lang w:val="en-US"/>
        </w:rPr>
        <w:t xml:space="preserve"> individual identification number;  </w:t>
      </w:r>
    </w:p>
    <w:p w:rsidR="00847E35" w:rsidRDefault="00847E35" w:rsidP="009074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A copy of </w:t>
      </w:r>
      <w:r w:rsidR="00674343">
        <w:rPr>
          <w:lang w:val="en-US"/>
        </w:rPr>
        <w:t>a military identity card</w:t>
      </w:r>
      <w:r w:rsidR="00B263D4">
        <w:t xml:space="preserve"> </w:t>
      </w:r>
      <w:r w:rsidR="00B263D4">
        <w:rPr>
          <w:lang w:val="en-US"/>
        </w:rPr>
        <w:t xml:space="preserve">or a certificate </w:t>
      </w:r>
      <w:r w:rsidR="00907494">
        <w:rPr>
          <w:lang w:val="en-US"/>
        </w:rPr>
        <w:t>of registration (</w:t>
      </w:r>
      <w:r w:rsidR="0008182F">
        <w:rPr>
          <w:lang w:val="en-US"/>
        </w:rPr>
        <w:t xml:space="preserve">for </w:t>
      </w:r>
      <w:r w:rsidR="00907494" w:rsidRPr="00907494">
        <w:rPr>
          <w:lang w:val="en-US"/>
        </w:rPr>
        <w:t>persons liable for military duty</w:t>
      </w:r>
      <w:r w:rsidR="0008182F">
        <w:rPr>
          <w:lang w:val="en-US"/>
        </w:rPr>
        <w:t>);</w:t>
      </w:r>
    </w:p>
    <w:p w:rsidR="00D00FA5" w:rsidRDefault="0008182F" w:rsidP="00907494">
      <w:pPr>
        <w:pStyle w:val="a3"/>
        <w:numPr>
          <w:ilvl w:val="0"/>
          <w:numId w:val="11"/>
        </w:numPr>
        <w:rPr>
          <w:lang w:val="en-US"/>
        </w:rPr>
      </w:pPr>
      <w:r w:rsidRPr="00C158A0">
        <w:rPr>
          <w:lang w:val="en-US"/>
        </w:rPr>
        <w:t>A research proposal in a chosen discipline</w:t>
      </w:r>
      <w:r w:rsidR="00315ED8" w:rsidRPr="00C158A0">
        <w:rPr>
          <w:lang w:val="en-US"/>
        </w:rPr>
        <w:t xml:space="preserve">, endorsed by an assumed </w:t>
      </w:r>
      <w:r w:rsidR="00432B0E" w:rsidRPr="00C158A0">
        <w:rPr>
          <w:lang w:val="en-US"/>
        </w:rPr>
        <w:t>supervisor</w:t>
      </w:r>
      <w:r w:rsidR="000B5F76">
        <w:rPr>
          <w:lang w:val="en-US"/>
        </w:rPr>
        <w:t xml:space="preserve"> </w:t>
      </w:r>
      <w:r w:rsidR="00946A5A" w:rsidRPr="00C158A0">
        <w:rPr>
          <w:lang w:val="en-US"/>
        </w:rPr>
        <w:t xml:space="preserve"> –  </w:t>
      </w:r>
      <w:r w:rsidR="00C158A0">
        <w:rPr>
          <w:lang w:val="en-US"/>
        </w:rPr>
        <w:t>a</w:t>
      </w:r>
      <w:r w:rsidR="00946A5A" w:rsidRPr="00C158A0">
        <w:rPr>
          <w:lang w:val="en-US"/>
        </w:rPr>
        <w:t xml:space="preserve">n original text up to 5 pages, </w:t>
      </w:r>
      <w:r w:rsidR="00716FB0" w:rsidRPr="00C158A0">
        <w:rPr>
          <w:lang w:val="en-US"/>
        </w:rPr>
        <w:t xml:space="preserve">made by an applicant without assistance, </w:t>
      </w:r>
      <w:r w:rsidR="0051088C" w:rsidRPr="00C158A0">
        <w:rPr>
          <w:lang w:val="en-US"/>
        </w:rPr>
        <w:t xml:space="preserve">in which </w:t>
      </w:r>
      <w:r w:rsidR="00CD067A" w:rsidRPr="00C158A0">
        <w:rPr>
          <w:lang w:val="en-US"/>
        </w:rPr>
        <w:t xml:space="preserve">premises </w:t>
      </w:r>
      <w:r w:rsidR="0051088C" w:rsidRPr="00C158A0">
        <w:rPr>
          <w:lang w:val="en-US"/>
        </w:rPr>
        <w:t>of a future dissertation</w:t>
      </w:r>
      <w:r w:rsidR="00CD067A" w:rsidRPr="00C158A0">
        <w:rPr>
          <w:lang w:val="en-US"/>
        </w:rPr>
        <w:t xml:space="preserve">, </w:t>
      </w:r>
      <w:r w:rsidR="00557F2C" w:rsidRPr="00C158A0">
        <w:rPr>
          <w:lang w:val="en-US"/>
        </w:rPr>
        <w:t xml:space="preserve">as well as its timeliness, </w:t>
      </w:r>
      <w:r w:rsidR="00F8664D">
        <w:rPr>
          <w:lang w:val="en-US"/>
        </w:rPr>
        <w:t xml:space="preserve"> research </w:t>
      </w:r>
      <w:r w:rsidR="00557F2C" w:rsidRPr="00C158A0">
        <w:rPr>
          <w:lang w:val="en-US"/>
        </w:rPr>
        <w:t>in</w:t>
      </w:r>
      <w:r w:rsidR="00F8664D">
        <w:rPr>
          <w:lang w:val="en-US"/>
        </w:rPr>
        <w:t>to the topic in</w:t>
      </w:r>
      <w:r w:rsidR="00103E97">
        <w:t xml:space="preserve"> </w:t>
      </w:r>
      <w:r w:rsidR="00557F2C" w:rsidRPr="00C158A0">
        <w:rPr>
          <w:lang w:val="en-US"/>
        </w:rPr>
        <w:t xml:space="preserve">a </w:t>
      </w:r>
      <w:r w:rsidR="00C158A0" w:rsidRPr="00C158A0">
        <w:rPr>
          <w:lang w:val="en-US"/>
        </w:rPr>
        <w:t xml:space="preserve">domestic </w:t>
      </w:r>
      <w:r w:rsidR="00557F2C" w:rsidRPr="00C158A0">
        <w:rPr>
          <w:lang w:val="en-US"/>
        </w:rPr>
        <w:t>and</w:t>
      </w:r>
      <w:r w:rsidR="00F8664D">
        <w:rPr>
          <w:lang w:val="en-US"/>
        </w:rPr>
        <w:t xml:space="preserve"> a</w:t>
      </w:r>
      <w:r w:rsidR="00557F2C" w:rsidRPr="00C158A0">
        <w:rPr>
          <w:lang w:val="en-US"/>
        </w:rPr>
        <w:t xml:space="preserve"> foreign </w:t>
      </w:r>
      <w:r w:rsidR="00103E97" w:rsidRPr="00C158A0">
        <w:rPr>
          <w:lang w:val="en-US"/>
        </w:rPr>
        <w:t xml:space="preserve">academic fields, </w:t>
      </w:r>
      <w:r w:rsidR="00C158A0" w:rsidRPr="00C158A0">
        <w:rPr>
          <w:lang w:val="en-US"/>
        </w:rPr>
        <w:t xml:space="preserve">and the possible ways of </w:t>
      </w:r>
      <w:r w:rsidR="00C158A0">
        <w:rPr>
          <w:lang w:val="en-US"/>
        </w:rPr>
        <w:t>dealing with the terms of reference</w:t>
      </w:r>
      <w:r w:rsidR="00FD69D8">
        <w:rPr>
          <w:lang w:val="en-US"/>
        </w:rPr>
        <w:t xml:space="preserve"> </w:t>
      </w:r>
      <w:r w:rsidR="00FD69D8" w:rsidRPr="00C158A0">
        <w:rPr>
          <w:lang w:val="en-US"/>
        </w:rPr>
        <w:t>are substantiated</w:t>
      </w:r>
      <w:r w:rsidR="00D00FA5">
        <w:rPr>
          <w:lang w:val="en-US"/>
        </w:rPr>
        <w:t>;</w:t>
      </w:r>
    </w:p>
    <w:p w:rsidR="0008182F" w:rsidRDefault="00A74D16" w:rsidP="009074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A list of published research papers, inventions and their copies (if available); </w:t>
      </w:r>
    </w:p>
    <w:p w:rsidR="00096D1D" w:rsidRDefault="0067675D" w:rsidP="00907494">
      <w:pPr>
        <w:pStyle w:val="a3"/>
        <w:numPr>
          <w:ilvl w:val="0"/>
          <w:numId w:val="11"/>
        </w:numPr>
        <w:rPr>
          <w:lang w:val="en-US"/>
        </w:rPr>
      </w:pPr>
      <w:r w:rsidRPr="004B7337">
        <w:rPr>
          <w:lang w:val="en-US"/>
        </w:rPr>
        <w:t>A protocol of an interview with a</w:t>
      </w:r>
      <w:r w:rsidR="00E63A4F" w:rsidRPr="004B7337">
        <w:rPr>
          <w:lang w:val="en-US"/>
        </w:rPr>
        <w:t>n assumed</w:t>
      </w:r>
      <w:r w:rsidRPr="004B7337">
        <w:rPr>
          <w:lang w:val="en-US"/>
        </w:rPr>
        <w:t xml:space="preserve"> supervisor</w:t>
      </w:r>
      <w:r w:rsidR="00E63A4F" w:rsidRPr="004B7337">
        <w:rPr>
          <w:lang w:val="en-US"/>
        </w:rPr>
        <w:t xml:space="preserve">, signed by him and approved by </w:t>
      </w:r>
      <w:r w:rsidR="004B7337">
        <w:rPr>
          <w:lang w:val="en-US"/>
        </w:rPr>
        <w:t xml:space="preserve">academic head of department; </w:t>
      </w:r>
    </w:p>
    <w:p w:rsidR="00283BA2" w:rsidRDefault="00283BA2" w:rsidP="00907494">
      <w:pPr>
        <w:pStyle w:val="a3"/>
        <w:numPr>
          <w:ilvl w:val="0"/>
          <w:numId w:val="11"/>
        </w:numPr>
        <w:rPr>
          <w:lang w:val="en-US"/>
        </w:rPr>
      </w:pPr>
      <w:r w:rsidRPr="00650003">
        <w:rPr>
          <w:lang w:val="en-US"/>
        </w:rPr>
        <w:t>A recommendation letter from an academic board</w:t>
      </w:r>
      <w:r w:rsidR="00650003" w:rsidRPr="00650003">
        <w:rPr>
          <w:lang w:val="en-US"/>
        </w:rPr>
        <w:t xml:space="preserve"> of the institute of higher education (or scientific institution)</w:t>
      </w:r>
      <w:r w:rsidR="00650003">
        <w:rPr>
          <w:lang w:val="en-US"/>
        </w:rPr>
        <w:t xml:space="preserve"> (if available); </w:t>
      </w:r>
    </w:p>
    <w:p w:rsidR="00650003" w:rsidRDefault="00650003" w:rsidP="00907494">
      <w:pPr>
        <w:pStyle w:val="a3"/>
        <w:numPr>
          <w:ilvl w:val="0"/>
          <w:numId w:val="11"/>
        </w:numPr>
        <w:rPr>
          <w:lang w:val="en-US"/>
        </w:rPr>
      </w:pPr>
      <w:r w:rsidRPr="00650003">
        <w:rPr>
          <w:lang w:val="en-US"/>
        </w:rPr>
        <w:t xml:space="preserve">An international certificate of a foreign (English) language that </w:t>
      </w:r>
      <w:r>
        <w:rPr>
          <w:lang w:val="en-US"/>
        </w:rPr>
        <w:t xml:space="preserve">attests level B2 (if available); </w:t>
      </w:r>
    </w:p>
    <w:p w:rsidR="003626E8" w:rsidRPr="006A07E0" w:rsidRDefault="003626E8" w:rsidP="009074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A medical </w:t>
      </w:r>
      <w:r w:rsidR="003F487F">
        <w:rPr>
          <w:lang w:val="en-US"/>
        </w:rPr>
        <w:t>fitness c</w:t>
      </w:r>
      <w:r>
        <w:rPr>
          <w:lang w:val="en-US"/>
        </w:rPr>
        <w:t xml:space="preserve">ertificate </w:t>
      </w:r>
      <w:r w:rsidR="003F487F">
        <w:rPr>
          <w:lang w:val="en-US"/>
        </w:rPr>
        <w:t xml:space="preserve">in accordance with a form </w:t>
      </w:r>
      <w:r w:rsidR="003F487F">
        <w:rPr>
          <w:rFonts w:ascii="Arial" w:hAnsi="Arial" w:cs="Arial"/>
          <w:color w:val="000000"/>
          <w:sz w:val="21"/>
          <w:szCs w:val="21"/>
          <w:shd w:val="clear" w:color="auto" w:fill="FFFFFF"/>
        </w:rPr>
        <w:t>№086/о</w:t>
      </w:r>
      <w:r w:rsidR="003F487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; </w:t>
      </w:r>
    </w:p>
    <w:p w:rsidR="006A07E0" w:rsidRPr="006A07E0" w:rsidRDefault="006A07E0" w:rsidP="006A07E0">
      <w:pPr>
        <w:pStyle w:val="a3"/>
        <w:numPr>
          <w:ilvl w:val="0"/>
          <w:numId w:val="11"/>
        </w:numPr>
        <w:rPr>
          <w:lang w:val="en-US"/>
        </w:rPr>
      </w:pPr>
      <w:r w:rsidRPr="006A07E0">
        <w:rPr>
          <w:lang w:val="en-US"/>
        </w:rPr>
        <w:t>2 photo-copies 3x4;</w:t>
      </w:r>
    </w:p>
    <w:p w:rsidR="006A07E0" w:rsidRDefault="006A07E0" w:rsidP="00907494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Consent for personal data collection and processing. </w:t>
      </w:r>
    </w:p>
    <w:p w:rsidR="00BD5F90" w:rsidRDefault="00BD5F90" w:rsidP="00BD5F90">
      <w:pPr>
        <w:pStyle w:val="a3"/>
        <w:numPr>
          <w:ilvl w:val="0"/>
          <w:numId w:val="10"/>
        </w:numPr>
        <w:rPr>
          <w:lang w:val="en-US"/>
        </w:rPr>
      </w:pPr>
      <w:r w:rsidRPr="0037051A">
        <w:rPr>
          <w:lang w:val="en-US"/>
        </w:rPr>
        <w:t xml:space="preserve">All copies of documents are </w:t>
      </w:r>
      <w:r w:rsidR="0037051A" w:rsidRPr="0037051A">
        <w:rPr>
          <w:lang w:val="en-US"/>
        </w:rPr>
        <w:t>authenticated in accordance with original documents</w:t>
      </w:r>
      <w:r w:rsidR="0037051A">
        <w:rPr>
          <w:lang w:val="en-US"/>
        </w:rPr>
        <w:t xml:space="preserve"> by </w:t>
      </w:r>
      <w:r w:rsidR="00825828">
        <w:rPr>
          <w:lang w:val="en-US"/>
        </w:rPr>
        <w:t>the</w:t>
      </w:r>
      <w:r w:rsidR="0001347C">
        <w:rPr>
          <w:lang w:val="en-US"/>
        </w:rPr>
        <w:t xml:space="preserve"> </w:t>
      </w:r>
      <w:r w:rsidR="000B57C8">
        <w:rPr>
          <w:lang w:val="en-US"/>
        </w:rPr>
        <w:t>A</w:t>
      </w:r>
      <w:r w:rsidR="0001347C">
        <w:rPr>
          <w:lang w:val="en-US"/>
        </w:rPr>
        <w:t xml:space="preserve">dmission </w:t>
      </w:r>
      <w:r w:rsidR="000B5F76">
        <w:rPr>
          <w:lang w:val="en-US"/>
        </w:rPr>
        <w:t>B</w:t>
      </w:r>
      <w:r w:rsidR="0001347C">
        <w:rPr>
          <w:lang w:val="en-US"/>
        </w:rPr>
        <w:t>oard</w:t>
      </w:r>
      <w:r w:rsidR="000B57C8">
        <w:rPr>
          <w:lang w:val="en-US"/>
        </w:rPr>
        <w:t xml:space="preserve">, or in accordance with a formal procedure. </w:t>
      </w:r>
      <w:r w:rsidR="00A65055">
        <w:rPr>
          <w:lang w:val="en-US"/>
        </w:rPr>
        <w:t xml:space="preserve">The copies of documents without the originals will not be accepted.  </w:t>
      </w:r>
    </w:p>
    <w:p w:rsidR="008B3250" w:rsidRDefault="008B3250" w:rsidP="00BD5F90">
      <w:pPr>
        <w:pStyle w:val="a3"/>
        <w:numPr>
          <w:ilvl w:val="0"/>
          <w:numId w:val="10"/>
        </w:numPr>
        <w:rPr>
          <w:lang w:val="en-US"/>
        </w:rPr>
      </w:pPr>
      <w:r w:rsidRPr="00131C9A">
        <w:rPr>
          <w:lang w:val="en-US"/>
        </w:rPr>
        <w:t>A person that was engaged in postgraduate studies in accordance with a government orde</w:t>
      </w:r>
      <w:r w:rsidR="00F90F31" w:rsidRPr="00131C9A">
        <w:rPr>
          <w:lang w:val="en-US"/>
        </w:rPr>
        <w:t xml:space="preserve">r, and </w:t>
      </w:r>
      <w:r w:rsidR="00744F3C" w:rsidRPr="00131C9A">
        <w:rPr>
          <w:lang w:val="en-US"/>
        </w:rPr>
        <w:t xml:space="preserve">failed </w:t>
      </w:r>
      <w:r w:rsidR="00F90F31" w:rsidRPr="00131C9A">
        <w:rPr>
          <w:lang w:val="en-US"/>
        </w:rPr>
        <w:t xml:space="preserve">the dissertation or was </w:t>
      </w:r>
      <w:r w:rsidR="00744F3C" w:rsidRPr="00131C9A">
        <w:rPr>
          <w:lang w:val="en-US"/>
        </w:rPr>
        <w:t xml:space="preserve">prematurely </w:t>
      </w:r>
      <w:r w:rsidR="00DF1529" w:rsidRPr="00131C9A">
        <w:rPr>
          <w:lang w:val="en-US"/>
        </w:rPr>
        <w:t xml:space="preserve">dismissed, </w:t>
      </w:r>
      <w:r w:rsidR="00977D53" w:rsidRPr="00131C9A">
        <w:rPr>
          <w:lang w:val="en-US"/>
        </w:rPr>
        <w:t xml:space="preserve">has a right for repeated admission to postgraduate studies in accordance with a government order </w:t>
      </w:r>
      <w:r w:rsidR="00760FE8" w:rsidRPr="00131C9A">
        <w:rPr>
          <w:lang w:val="en-US"/>
        </w:rPr>
        <w:t xml:space="preserve">only in case of reimbursement of costs, spent on </w:t>
      </w:r>
      <w:r w:rsidR="00131C9A" w:rsidRPr="00131C9A">
        <w:rPr>
          <w:lang w:val="en-US"/>
        </w:rPr>
        <w:t>his or her training, in accordance with a procedure</w:t>
      </w:r>
      <w:r w:rsidR="003C685D">
        <w:rPr>
          <w:lang w:val="en-US"/>
        </w:rPr>
        <w:t>, outlined by the Cabinet of Minist</w:t>
      </w:r>
      <w:r w:rsidR="000B5F76">
        <w:rPr>
          <w:lang w:val="en-US"/>
        </w:rPr>
        <w:t>ers</w:t>
      </w:r>
      <w:r w:rsidR="003C685D">
        <w:rPr>
          <w:lang w:val="en-US"/>
        </w:rPr>
        <w:t xml:space="preserve"> of Ukraine.</w:t>
      </w:r>
    </w:p>
    <w:p w:rsidR="00825828" w:rsidRDefault="00825828" w:rsidP="00BD5F90">
      <w:pPr>
        <w:pStyle w:val="a3"/>
        <w:numPr>
          <w:ilvl w:val="0"/>
          <w:numId w:val="10"/>
        </w:numPr>
        <w:rPr>
          <w:lang w:val="en-US"/>
        </w:rPr>
      </w:pPr>
      <w:r w:rsidRPr="009A27F5">
        <w:rPr>
          <w:lang w:val="en-US"/>
        </w:rPr>
        <w:t xml:space="preserve">The Admission </w:t>
      </w:r>
      <w:r w:rsidR="000B5F76">
        <w:rPr>
          <w:lang w:val="en-US"/>
        </w:rPr>
        <w:t>B</w:t>
      </w:r>
      <w:r w:rsidRPr="009A27F5">
        <w:rPr>
          <w:lang w:val="en-US"/>
        </w:rPr>
        <w:t>oard admits applicants to</w:t>
      </w:r>
      <w:r w:rsidR="00601E48" w:rsidRPr="009A27F5">
        <w:rPr>
          <w:lang w:val="en-US"/>
        </w:rPr>
        <w:t xml:space="preserve"> the</w:t>
      </w:r>
      <w:r w:rsidRPr="009A27F5">
        <w:rPr>
          <w:lang w:val="en-US"/>
        </w:rPr>
        <w:t xml:space="preserve"> </w:t>
      </w:r>
      <w:r w:rsidR="006F5F13" w:rsidRPr="009A27F5">
        <w:rPr>
          <w:lang w:val="en-US"/>
        </w:rPr>
        <w:t xml:space="preserve">entrance examinations on the basis of </w:t>
      </w:r>
      <w:r w:rsidR="00601E48" w:rsidRPr="009A27F5">
        <w:rPr>
          <w:lang w:val="en-US"/>
        </w:rPr>
        <w:t xml:space="preserve">a timely application of </w:t>
      </w:r>
      <w:r w:rsidR="00786606" w:rsidRPr="009A27F5">
        <w:rPr>
          <w:lang w:val="en-US"/>
        </w:rPr>
        <w:t>all documents</w:t>
      </w:r>
      <w:r w:rsidR="00601E48" w:rsidRPr="009A27F5">
        <w:rPr>
          <w:lang w:val="en-US"/>
        </w:rPr>
        <w:t>, mentioned</w:t>
      </w:r>
      <w:r w:rsidR="00786606" w:rsidRPr="009A27F5">
        <w:rPr>
          <w:lang w:val="en-US"/>
        </w:rPr>
        <w:t xml:space="preserve"> in the list</w:t>
      </w:r>
      <w:r w:rsidR="00601E48" w:rsidRPr="009A27F5">
        <w:rPr>
          <w:lang w:val="en-US"/>
        </w:rPr>
        <w:t xml:space="preserve">, and </w:t>
      </w:r>
      <w:r w:rsidR="000B5F76">
        <w:rPr>
          <w:lang w:val="en-US"/>
        </w:rPr>
        <w:t xml:space="preserve">may </w:t>
      </w:r>
      <w:r w:rsidR="00601E48" w:rsidRPr="009A27F5">
        <w:rPr>
          <w:lang w:val="en-US"/>
        </w:rPr>
        <w:t>decline applicant’s admission</w:t>
      </w:r>
      <w:r w:rsidR="009A27F5" w:rsidRPr="00601E48">
        <w:rPr>
          <w:lang w:val="en-US"/>
        </w:rPr>
        <w:t xml:space="preserve"> to the entrance examinations</w:t>
      </w:r>
      <w:r w:rsidR="007A38D6">
        <w:rPr>
          <w:lang w:val="en-US"/>
        </w:rPr>
        <w:t xml:space="preserve"> on the basis of a failure to submit </w:t>
      </w:r>
      <w:r w:rsidR="008E7C9A">
        <w:rPr>
          <w:lang w:val="en-US"/>
        </w:rPr>
        <w:t xml:space="preserve">on time the documents, outlined by the Rules for admission.   </w:t>
      </w:r>
    </w:p>
    <w:p w:rsidR="001D7227" w:rsidRPr="001D7227" w:rsidRDefault="001D7227" w:rsidP="001D7227">
      <w:pPr>
        <w:rPr>
          <w:lang w:val="en-US"/>
        </w:rPr>
      </w:pPr>
    </w:p>
    <w:p w:rsidR="001D7227" w:rsidRPr="001D7227" w:rsidRDefault="001D7227" w:rsidP="001D7227">
      <w:pPr>
        <w:pStyle w:val="a3"/>
        <w:numPr>
          <w:ilvl w:val="0"/>
          <w:numId w:val="6"/>
        </w:numPr>
        <w:rPr>
          <w:b/>
          <w:lang w:val="en-US"/>
        </w:rPr>
      </w:pPr>
      <w:r w:rsidRPr="001D7227">
        <w:rPr>
          <w:b/>
          <w:lang w:val="en-US"/>
        </w:rPr>
        <w:t>Stages of the application process</w:t>
      </w:r>
    </w:p>
    <w:p w:rsidR="001D7227" w:rsidRDefault="00A05FB6" w:rsidP="00A05FB6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 </w:t>
      </w:r>
      <w:r w:rsidR="000C6668">
        <w:rPr>
          <w:lang w:val="en-US"/>
        </w:rPr>
        <w:t xml:space="preserve">The application procedure, </w:t>
      </w:r>
      <w:r w:rsidR="0097723D">
        <w:rPr>
          <w:lang w:val="en-US"/>
        </w:rPr>
        <w:t xml:space="preserve">entrance examinations, </w:t>
      </w:r>
      <w:r w:rsidR="00E71111">
        <w:rPr>
          <w:lang w:val="en-US"/>
        </w:rPr>
        <w:t xml:space="preserve">competitive selection and admission to postgraduate studies of the Institute are carried out according to the following terms and time limits:  </w:t>
      </w:r>
    </w:p>
    <w:tbl>
      <w:tblPr>
        <w:tblW w:w="0" w:type="auto"/>
        <w:jc w:val="center"/>
        <w:tblCellSpacing w:w="0" w:type="dxa"/>
        <w:tblInd w:w="-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8"/>
        <w:gridCol w:w="3736"/>
      </w:tblGrid>
      <w:tr w:rsidR="00A05FB6" w:rsidRPr="004E0CF3" w:rsidTr="002B7996">
        <w:trPr>
          <w:trHeight w:val="133"/>
          <w:tblCellSpacing w:w="0" w:type="dxa"/>
          <w:jc w:val="center"/>
        </w:trPr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B6" w:rsidRPr="000C6668" w:rsidRDefault="007738AB" w:rsidP="007738A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</w:t>
            </w:r>
            <w:r w:rsidR="000C6668">
              <w:rPr>
                <w:lang w:val="en-US"/>
              </w:rPr>
              <w:t xml:space="preserve">pplication procedure 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B6" w:rsidRPr="004E0CF3" w:rsidRDefault="000C6668" w:rsidP="000C6668">
            <w:pPr>
              <w:jc w:val="center"/>
            </w:pPr>
            <w:r>
              <w:rPr>
                <w:lang w:val="en-US"/>
              </w:rPr>
              <w:t xml:space="preserve">July 1-10, </w:t>
            </w:r>
            <w:r w:rsidR="00A05FB6" w:rsidRPr="004E0CF3">
              <w:rPr>
                <w:lang w:val="en-US"/>
              </w:rPr>
              <w:t>201</w:t>
            </w:r>
            <w:r w:rsidR="00A05FB6" w:rsidRPr="004E0CF3">
              <w:t>9</w:t>
            </w:r>
          </w:p>
        </w:tc>
      </w:tr>
      <w:tr w:rsidR="00A05FB6" w:rsidRPr="004E0CF3" w:rsidTr="002B7996">
        <w:trPr>
          <w:trHeight w:val="24"/>
          <w:tblCellSpacing w:w="0" w:type="dxa"/>
          <w:jc w:val="center"/>
        </w:trPr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B6" w:rsidRPr="00E71111" w:rsidRDefault="00E71111" w:rsidP="002B7996">
            <w:pPr>
              <w:rPr>
                <w:lang w:val="en-US"/>
              </w:rPr>
            </w:pPr>
            <w:r>
              <w:rPr>
                <w:lang w:val="en-US"/>
              </w:rPr>
              <w:t>Holding of entrance examinations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B6" w:rsidRPr="004E0CF3" w:rsidRDefault="00E71111" w:rsidP="001B46F8">
            <w:pPr>
              <w:jc w:val="center"/>
            </w:pPr>
            <w:r>
              <w:rPr>
                <w:lang w:val="en-US"/>
              </w:rPr>
              <w:t>July 15</w:t>
            </w:r>
            <w:r w:rsidR="001B46F8">
              <w:rPr>
                <w:lang w:val="en-US"/>
              </w:rPr>
              <w:t xml:space="preserve">-31, </w:t>
            </w:r>
            <w:r w:rsidR="00A05FB6" w:rsidRPr="004E0CF3">
              <w:t>2019</w:t>
            </w:r>
          </w:p>
        </w:tc>
      </w:tr>
      <w:tr w:rsidR="00A05FB6" w:rsidRPr="004E0CF3" w:rsidTr="002B7996">
        <w:trPr>
          <w:tblCellSpacing w:w="0" w:type="dxa"/>
          <w:jc w:val="center"/>
        </w:trPr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B6" w:rsidRPr="001B21F4" w:rsidRDefault="00920EE6" w:rsidP="007738AB">
            <w:pPr>
              <w:rPr>
                <w:lang w:val="en-US"/>
              </w:rPr>
            </w:pPr>
            <w:r>
              <w:rPr>
                <w:lang w:val="en-US"/>
              </w:rPr>
              <w:t xml:space="preserve">Announcement of </w:t>
            </w:r>
            <w:r w:rsidR="007738AB">
              <w:rPr>
                <w:lang w:val="en-US"/>
              </w:rPr>
              <w:t xml:space="preserve">the </w:t>
            </w:r>
            <w:r w:rsidR="001B21F4">
              <w:rPr>
                <w:lang w:val="en-US"/>
              </w:rPr>
              <w:t xml:space="preserve">rating-list of </w:t>
            </w:r>
            <w:r w:rsidR="00D66A40">
              <w:rPr>
                <w:lang w:val="en-US"/>
              </w:rPr>
              <w:t>applicants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B6" w:rsidRPr="004E0CF3" w:rsidRDefault="001B21F4" w:rsidP="001B21F4">
            <w:pPr>
              <w:jc w:val="center"/>
            </w:pPr>
            <w:r>
              <w:rPr>
                <w:lang w:val="en-US"/>
              </w:rPr>
              <w:t xml:space="preserve">August 1, </w:t>
            </w:r>
            <w:r w:rsidR="00A05FB6" w:rsidRPr="004E0CF3">
              <w:t>2019</w:t>
            </w:r>
          </w:p>
        </w:tc>
      </w:tr>
      <w:tr w:rsidR="00A05FB6" w:rsidRPr="00787294" w:rsidTr="002B7996">
        <w:trPr>
          <w:trHeight w:val="24"/>
          <w:tblCellSpacing w:w="0" w:type="dxa"/>
          <w:jc w:val="center"/>
        </w:trPr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B6" w:rsidRPr="007738AB" w:rsidRDefault="007738AB" w:rsidP="002B79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Admission of the applicants to postgraduate studies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B6" w:rsidRPr="00787294" w:rsidRDefault="007738AB" w:rsidP="007738AB">
            <w:pPr>
              <w:jc w:val="center"/>
            </w:pPr>
            <w:r>
              <w:rPr>
                <w:lang w:val="en-US"/>
              </w:rPr>
              <w:t xml:space="preserve">Till September 1, </w:t>
            </w:r>
            <w:r w:rsidR="00A05FB6" w:rsidRPr="00787294">
              <w:t>201</w:t>
            </w:r>
            <w:r w:rsidR="00A05FB6">
              <w:t>9</w:t>
            </w:r>
          </w:p>
        </w:tc>
      </w:tr>
      <w:tr w:rsidR="00A05FB6" w:rsidRPr="00787294" w:rsidTr="002B7996">
        <w:trPr>
          <w:tblCellSpacing w:w="0" w:type="dxa"/>
          <w:jc w:val="center"/>
        </w:trPr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B6" w:rsidRPr="007738AB" w:rsidRDefault="007738AB" w:rsidP="007738AB">
            <w:pPr>
              <w:rPr>
                <w:lang w:val="en-US"/>
              </w:rPr>
            </w:pPr>
            <w:r>
              <w:rPr>
                <w:lang w:val="en-US"/>
              </w:rPr>
              <w:t>Beginning of the academic year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FB6" w:rsidRPr="00787294" w:rsidRDefault="007738AB" w:rsidP="007738AB">
            <w:pPr>
              <w:jc w:val="center"/>
            </w:pPr>
            <w:r>
              <w:rPr>
                <w:lang w:val="en-US"/>
              </w:rPr>
              <w:t xml:space="preserve">September 1, </w:t>
            </w:r>
            <w:r w:rsidR="00A05FB6" w:rsidRPr="00787294">
              <w:t>201</w:t>
            </w:r>
            <w:r w:rsidR="00A05FB6">
              <w:t>9</w:t>
            </w:r>
          </w:p>
        </w:tc>
      </w:tr>
    </w:tbl>
    <w:p w:rsidR="00A05FB6" w:rsidRDefault="00ED763A" w:rsidP="00ED763A">
      <w:pPr>
        <w:pStyle w:val="a3"/>
        <w:numPr>
          <w:ilvl w:val="0"/>
          <w:numId w:val="13"/>
        </w:numPr>
        <w:rPr>
          <w:lang w:val="en-US"/>
        </w:rPr>
      </w:pPr>
      <w:r w:rsidRPr="00ED763A">
        <w:rPr>
          <w:lang w:val="en-US"/>
        </w:rPr>
        <w:t>Documents are accepted daily, but not including Saturdays and Sundays,</w:t>
      </w:r>
      <w:r>
        <w:rPr>
          <w:lang w:val="en-US"/>
        </w:rPr>
        <w:t xml:space="preserve"> from 10 AM till 1 PM, and </w:t>
      </w:r>
      <w:r w:rsidRPr="00ED763A">
        <w:rPr>
          <w:lang w:val="en-US"/>
        </w:rPr>
        <w:t xml:space="preserve">from 2 PM till 5 PM on the following address: </w:t>
      </w:r>
      <w:r>
        <w:rPr>
          <w:lang w:val="en-US"/>
        </w:rPr>
        <w:t xml:space="preserve"> </w:t>
      </w:r>
      <w:r w:rsidRPr="00ED763A">
        <w:rPr>
          <w:lang w:val="en-US"/>
        </w:rPr>
        <w:t xml:space="preserve">Kyiv, General </w:t>
      </w:r>
      <w:proofErr w:type="spellStart"/>
      <w:r w:rsidRPr="00ED763A">
        <w:rPr>
          <w:lang w:val="en-US"/>
        </w:rPr>
        <w:t>Almazov</w:t>
      </w:r>
      <w:proofErr w:type="spellEnd"/>
      <w:r w:rsidRPr="00ED763A">
        <w:rPr>
          <w:lang w:val="en-US"/>
        </w:rPr>
        <w:t xml:space="preserve"> str., build. 18/7</w:t>
      </w:r>
      <w:r>
        <w:rPr>
          <w:lang w:val="en-US"/>
        </w:rPr>
        <w:t>.</w:t>
      </w:r>
    </w:p>
    <w:p w:rsidR="004C1208" w:rsidRPr="004C1208" w:rsidRDefault="004C1208" w:rsidP="004C1208">
      <w:pPr>
        <w:rPr>
          <w:lang w:val="en-US"/>
        </w:rPr>
      </w:pPr>
    </w:p>
    <w:p w:rsidR="00D44742" w:rsidRPr="004C1208" w:rsidRDefault="00EB2A3B" w:rsidP="00516D4A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4C1208">
        <w:rPr>
          <w:b/>
          <w:bCs/>
          <w:lang w:val="en-US"/>
        </w:rPr>
        <w:t xml:space="preserve">Holding of entrance examinations </w:t>
      </w:r>
      <w:r w:rsidR="004C1208" w:rsidRPr="004C1208">
        <w:rPr>
          <w:b/>
          <w:bCs/>
          <w:lang w:val="en-US"/>
        </w:rPr>
        <w:t>and competitive selection</w:t>
      </w:r>
    </w:p>
    <w:p w:rsidR="004C1208" w:rsidRDefault="00910E78" w:rsidP="00516D4A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applicants</w:t>
      </w:r>
      <w:r w:rsidR="00C05DC8">
        <w:rPr>
          <w:lang w:val="en-US"/>
        </w:rPr>
        <w:t xml:space="preserve"> </w:t>
      </w:r>
      <w:r>
        <w:rPr>
          <w:lang w:val="en-US"/>
        </w:rPr>
        <w:t>fo</w:t>
      </w:r>
      <w:r w:rsidR="00C05DC8">
        <w:rPr>
          <w:lang w:val="en-US"/>
        </w:rPr>
        <w:t>r</w:t>
      </w:r>
      <w:r>
        <w:rPr>
          <w:lang w:val="en-US"/>
        </w:rPr>
        <w:t xml:space="preserve"> postgraduate studies hold the following entrance examinations:</w:t>
      </w:r>
    </w:p>
    <w:p w:rsidR="003F0499" w:rsidRPr="00516D4A" w:rsidRDefault="003F0499" w:rsidP="00516D4A">
      <w:pPr>
        <w:pStyle w:val="a3"/>
        <w:numPr>
          <w:ilvl w:val="0"/>
          <w:numId w:val="15"/>
        </w:numPr>
        <w:rPr>
          <w:lang w:val="en-US"/>
        </w:rPr>
      </w:pPr>
      <w:r w:rsidRPr="00516D4A">
        <w:rPr>
          <w:lang w:val="en-US"/>
        </w:rPr>
        <w:t>Foreign language (English language) exam (</w:t>
      </w:r>
      <w:r w:rsidR="00F95A84" w:rsidRPr="00516D4A">
        <w:rPr>
          <w:lang w:val="en-US"/>
        </w:rPr>
        <w:t xml:space="preserve">in a scope </w:t>
      </w:r>
      <w:r w:rsidR="00B1319A" w:rsidRPr="00516D4A">
        <w:rPr>
          <w:lang w:val="en-US"/>
        </w:rPr>
        <w:t xml:space="preserve">equivalent to </w:t>
      </w:r>
      <w:r w:rsidR="00516D4A" w:rsidRPr="00516D4A">
        <w:rPr>
          <w:lang w:val="en-US"/>
        </w:rPr>
        <w:t xml:space="preserve">the language </w:t>
      </w:r>
      <w:r w:rsidR="00B1319A" w:rsidRPr="00516D4A">
        <w:rPr>
          <w:lang w:val="en-US"/>
        </w:rPr>
        <w:t>level B2</w:t>
      </w:r>
      <w:r w:rsidR="00F95A84" w:rsidRPr="00516D4A">
        <w:rPr>
          <w:lang w:val="en-US"/>
        </w:rPr>
        <w:t xml:space="preserve"> of the Common European Framework of Reference for Languages</w:t>
      </w:r>
      <w:r w:rsidR="00B1319A" w:rsidRPr="00516D4A">
        <w:rPr>
          <w:lang w:val="en-US"/>
        </w:rPr>
        <w:t>)</w:t>
      </w:r>
      <w:r w:rsidR="00176943" w:rsidRPr="00516D4A">
        <w:rPr>
          <w:lang w:val="en-US"/>
        </w:rPr>
        <w:t>;</w:t>
      </w:r>
    </w:p>
    <w:p w:rsidR="00516D4A" w:rsidRPr="00516D4A" w:rsidRDefault="00516D4A" w:rsidP="00516D4A">
      <w:pPr>
        <w:pStyle w:val="a3"/>
        <w:numPr>
          <w:ilvl w:val="0"/>
          <w:numId w:val="15"/>
        </w:numPr>
        <w:rPr>
          <w:lang w:val="en-US"/>
        </w:rPr>
      </w:pPr>
      <w:r w:rsidRPr="00516D4A">
        <w:rPr>
          <w:lang w:val="en-US"/>
        </w:rPr>
        <w:t>Specialty exam (in a scope equivalent to the level of MA degree from a chosen specialty).</w:t>
      </w:r>
    </w:p>
    <w:p w:rsidR="00516D4A" w:rsidRPr="006D1C00" w:rsidRDefault="00D7760B" w:rsidP="00516D4A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Evaluation of the foreign language and specialty entrance examinations</w:t>
      </w:r>
      <w:r w:rsidR="00211A8A">
        <w:rPr>
          <w:lang w:val="en-US"/>
        </w:rPr>
        <w:t xml:space="preserve"> is provided </w:t>
      </w:r>
      <w:r w:rsidR="007924A8">
        <w:rPr>
          <w:lang w:val="en-US"/>
        </w:rPr>
        <w:t xml:space="preserve">in accordance with a 100-pont grading scale. </w:t>
      </w:r>
      <w:r w:rsidR="000F04DA">
        <w:rPr>
          <w:lang w:val="en-US"/>
        </w:rPr>
        <w:t>The minimum entering grade</w:t>
      </w:r>
      <w:r w:rsidR="00C507AB">
        <w:rPr>
          <w:lang w:val="en-US"/>
        </w:rPr>
        <w:t xml:space="preserve"> for the entrance examinations is 60 points. </w:t>
      </w:r>
    </w:p>
    <w:p w:rsidR="003F0499" w:rsidRDefault="006B59DE" w:rsidP="000E6C30">
      <w:pPr>
        <w:rPr>
          <w:lang w:val="en-US"/>
        </w:rPr>
      </w:pPr>
      <w:r>
        <w:rPr>
          <w:lang w:val="en-US"/>
        </w:rPr>
        <w:t xml:space="preserve">An </w:t>
      </w:r>
      <w:r w:rsidR="006D1C00">
        <w:rPr>
          <w:lang w:val="en-US"/>
        </w:rPr>
        <w:t xml:space="preserve">applicant </w:t>
      </w:r>
      <w:r w:rsidR="003E2376">
        <w:rPr>
          <w:lang w:val="en-US"/>
        </w:rPr>
        <w:t xml:space="preserve">that confirmed </w:t>
      </w:r>
      <w:r w:rsidR="00A6149C">
        <w:rPr>
          <w:lang w:val="en-US"/>
        </w:rPr>
        <w:t>his or her knowledge of English by a valid TOEFL</w:t>
      </w:r>
      <w:r>
        <w:rPr>
          <w:lang w:val="en-US"/>
        </w:rPr>
        <w:t xml:space="preserve"> certificate (obtained no longer than 2 years ago)</w:t>
      </w:r>
      <w:r w:rsidR="00A6149C">
        <w:rPr>
          <w:lang w:val="en-US"/>
        </w:rPr>
        <w:t xml:space="preserve">, IELTS </w:t>
      </w:r>
      <w:r>
        <w:rPr>
          <w:lang w:val="en-US"/>
        </w:rPr>
        <w:t xml:space="preserve">or CELA </w:t>
      </w:r>
      <w:r w:rsidR="00A6149C">
        <w:rPr>
          <w:lang w:val="en-US"/>
        </w:rPr>
        <w:t>certificate</w:t>
      </w:r>
      <w:r w:rsidR="003B75CC">
        <w:rPr>
          <w:lang w:val="en-US"/>
        </w:rPr>
        <w:t xml:space="preserve"> (at least equivalent </w:t>
      </w:r>
      <w:r w:rsidR="00757D04" w:rsidRPr="00757D04">
        <w:rPr>
          <w:lang w:val="en-US"/>
        </w:rPr>
        <w:t>to the language level B2 of the Common European Framework of Reference for Languages</w:t>
      </w:r>
      <w:r w:rsidR="00757D04">
        <w:rPr>
          <w:lang w:val="en-US"/>
        </w:rPr>
        <w:t>, or of equal value)</w:t>
      </w:r>
      <w:r w:rsidR="009531CB">
        <w:rPr>
          <w:lang w:val="en-US"/>
        </w:rPr>
        <w:t xml:space="preserve">, is dispensed with </w:t>
      </w:r>
      <w:r w:rsidR="00F650B6">
        <w:rPr>
          <w:lang w:val="en-US"/>
        </w:rPr>
        <w:t xml:space="preserve">an </w:t>
      </w:r>
      <w:r w:rsidR="009531CB">
        <w:rPr>
          <w:lang w:val="en-US"/>
        </w:rPr>
        <w:t xml:space="preserve">entrance </w:t>
      </w:r>
      <w:r w:rsidR="00F650B6">
        <w:rPr>
          <w:lang w:val="en-US"/>
        </w:rPr>
        <w:t xml:space="preserve">foreign language </w:t>
      </w:r>
      <w:r w:rsidR="009531CB">
        <w:rPr>
          <w:lang w:val="en-US"/>
        </w:rPr>
        <w:t>exam</w:t>
      </w:r>
      <w:r w:rsidR="00F650B6">
        <w:rPr>
          <w:lang w:val="en-US"/>
        </w:rPr>
        <w:t xml:space="preserve">. </w:t>
      </w:r>
      <w:r w:rsidR="009531CB">
        <w:rPr>
          <w:lang w:val="en-US"/>
        </w:rPr>
        <w:t xml:space="preserve"> </w:t>
      </w:r>
      <w:r w:rsidR="00F650B6">
        <w:rPr>
          <w:lang w:val="en-US"/>
        </w:rPr>
        <w:t xml:space="preserve">During assessment of </w:t>
      </w:r>
      <w:r w:rsidR="00272042">
        <w:rPr>
          <w:lang w:val="en-US"/>
        </w:rPr>
        <w:t xml:space="preserve">competition </w:t>
      </w:r>
      <w:r w:rsidR="00F650B6">
        <w:rPr>
          <w:lang w:val="en-US"/>
        </w:rPr>
        <w:t xml:space="preserve">results </w:t>
      </w:r>
      <w:r w:rsidR="000E6C30">
        <w:rPr>
          <w:lang w:val="en-US"/>
        </w:rPr>
        <w:t xml:space="preserve">the abovementioned certificates are equivalent to the highest results of an entrance foreign language exam. </w:t>
      </w:r>
    </w:p>
    <w:p w:rsidR="003F0499" w:rsidRPr="00F7538C" w:rsidRDefault="000E6C30" w:rsidP="003F0499">
      <w:pPr>
        <w:pStyle w:val="a3"/>
        <w:numPr>
          <w:ilvl w:val="0"/>
          <w:numId w:val="14"/>
        </w:numPr>
        <w:ind w:left="284"/>
        <w:rPr>
          <w:lang w:val="en-US"/>
        </w:rPr>
      </w:pPr>
      <w:r w:rsidRPr="00F7538C">
        <w:rPr>
          <w:lang w:val="en-US"/>
        </w:rPr>
        <w:t>A competition grade</w:t>
      </w:r>
      <w:r w:rsidR="00FE43EB" w:rsidRPr="00F7538C">
        <w:rPr>
          <w:lang w:val="en-US"/>
        </w:rPr>
        <w:t xml:space="preserve"> (CG) of a person, who is an applicant for postgraduate studies, shall be calculated </w:t>
      </w:r>
      <w:r w:rsidR="0051368B">
        <w:rPr>
          <w:lang w:val="en-US"/>
        </w:rPr>
        <w:t xml:space="preserve">in frames of every specialty </w:t>
      </w:r>
      <w:r w:rsidR="00FE43EB" w:rsidRPr="00F7538C">
        <w:rPr>
          <w:lang w:val="en-US"/>
        </w:rPr>
        <w:t xml:space="preserve">on the basis of </w:t>
      </w:r>
      <w:r w:rsidR="00F7538C">
        <w:rPr>
          <w:lang w:val="en-US"/>
        </w:rPr>
        <w:t xml:space="preserve">a formula: </w:t>
      </w:r>
    </w:p>
    <w:p w:rsidR="003F0499" w:rsidRDefault="0051368B" w:rsidP="003F049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CG = EFLE +ESE, where:</w:t>
      </w:r>
    </w:p>
    <w:p w:rsidR="00E82574" w:rsidRDefault="00366D4A">
      <w:pPr>
        <w:rPr>
          <w:lang w:val="en-US"/>
        </w:rPr>
      </w:pPr>
      <w:r>
        <w:rPr>
          <w:lang w:val="en-US"/>
        </w:rPr>
        <w:t>EFLE – is a result of an entrance foreign language exam, or grades of an international language certificate that attests level B2</w:t>
      </w:r>
      <w:r w:rsidR="003C576E">
        <w:rPr>
          <w:lang w:val="en-US"/>
        </w:rPr>
        <w:t xml:space="preserve"> or higher </w:t>
      </w:r>
      <w:r w:rsidR="00563118">
        <w:rPr>
          <w:lang w:val="en-US"/>
        </w:rPr>
        <w:t>(instead of an entrance foreign language exam)</w:t>
      </w:r>
      <w:r w:rsidR="00E82574">
        <w:rPr>
          <w:lang w:val="en-US"/>
        </w:rPr>
        <w:t>;</w:t>
      </w:r>
    </w:p>
    <w:p w:rsidR="00E82574" w:rsidRDefault="00E82574">
      <w:pPr>
        <w:rPr>
          <w:lang w:val="en-US"/>
        </w:rPr>
      </w:pPr>
      <w:r>
        <w:rPr>
          <w:lang w:val="en-US"/>
        </w:rPr>
        <w:t xml:space="preserve">ESE – is a result of an entrance specialty exam. </w:t>
      </w:r>
    </w:p>
    <w:p w:rsidR="002061FC" w:rsidRDefault="00667142" w:rsidP="00E82574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Programs of </w:t>
      </w:r>
      <w:r w:rsidR="000B5F76">
        <w:rPr>
          <w:lang w:val="en-US"/>
        </w:rPr>
        <w:t xml:space="preserve">the </w:t>
      </w:r>
      <w:r>
        <w:rPr>
          <w:lang w:val="en-US"/>
        </w:rPr>
        <w:t xml:space="preserve">entrance examinations are elaborated and approved by </w:t>
      </w:r>
      <w:r w:rsidR="00563118" w:rsidRPr="00E82574">
        <w:rPr>
          <w:lang w:val="en-US"/>
        </w:rPr>
        <w:t xml:space="preserve"> </w:t>
      </w:r>
      <w:r w:rsidR="00E3440C">
        <w:rPr>
          <w:lang w:val="en-US"/>
        </w:rPr>
        <w:t>the Institute not later than three months before</w:t>
      </w:r>
      <w:r w:rsidR="00773993">
        <w:rPr>
          <w:lang w:val="en-US"/>
        </w:rPr>
        <w:t xml:space="preserve"> beginning of an application procedure</w:t>
      </w:r>
      <w:r w:rsidR="00B37706">
        <w:rPr>
          <w:lang w:val="en-US"/>
        </w:rPr>
        <w:t xml:space="preserve">, and is published on the web-site of the Institute. </w:t>
      </w:r>
    </w:p>
    <w:p w:rsidR="001F1137" w:rsidRDefault="00254F0F" w:rsidP="00E82574">
      <w:pPr>
        <w:pStyle w:val="a3"/>
        <w:numPr>
          <w:ilvl w:val="0"/>
          <w:numId w:val="14"/>
        </w:numPr>
        <w:rPr>
          <w:lang w:val="en-US"/>
        </w:rPr>
      </w:pPr>
      <w:r w:rsidRPr="003B752A">
        <w:rPr>
          <w:lang w:val="en-US"/>
        </w:rPr>
        <w:t xml:space="preserve">In case of getting equal grades the priority upon </w:t>
      </w:r>
      <w:r w:rsidR="00591449" w:rsidRPr="003B752A">
        <w:rPr>
          <w:lang w:val="en-US"/>
        </w:rPr>
        <w:t>admission to postgraduate studies of the Institute is given to applicants</w:t>
      </w:r>
      <w:r w:rsidR="00B9236A" w:rsidRPr="003B752A">
        <w:rPr>
          <w:lang w:val="en-US"/>
        </w:rPr>
        <w:t xml:space="preserve"> </w:t>
      </w:r>
      <w:r w:rsidR="00591449" w:rsidRPr="003B752A">
        <w:rPr>
          <w:lang w:val="en-US"/>
        </w:rPr>
        <w:t xml:space="preserve">who </w:t>
      </w:r>
      <w:r w:rsidR="007E450F" w:rsidRPr="003B752A">
        <w:rPr>
          <w:lang w:val="en-US"/>
        </w:rPr>
        <w:t xml:space="preserve">get a higher grade in </w:t>
      </w:r>
      <w:r w:rsidR="007959CA" w:rsidRPr="003B752A">
        <w:rPr>
          <w:lang w:val="en-US"/>
        </w:rPr>
        <w:t>the entrance specialty exam</w:t>
      </w:r>
      <w:r w:rsidR="003B752A" w:rsidRPr="003B752A">
        <w:rPr>
          <w:lang w:val="en-US"/>
        </w:rPr>
        <w:t xml:space="preserve">; </w:t>
      </w:r>
      <w:r w:rsidR="00372C94" w:rsidRPr="003B752A">
        <w:rPr>
          <w:lang w:val="en-US"/>
        </w:rPr>
        <w:t xml:space="preserve"> hold a MA degree (or  </w:t>
      </w:r>
      <w:r w:rsidR="00961E8D" w:rsidRPr="003B752A">
        <w:rPr>
          <w:lang w:val="en-US"/>
        </w:rPr>
        <w:t xml:space="preserve">the specialist academic level degree) certificate </w:t>
      </w:r>
      <w:r w:rsidR="00372C94" w:rsidRPr="003B752A">
        <w:rPr>
          <w:lang w:val="en-US"/>
        </w:rPr>
        <w:t xml:space="preserve">with </w:t>
      </w:r>
      <w:r w:rsidR="00961E8D" w:rsidRPr="003B752A">
        <w:rPr>
          <w:lang w:val="en-US"/>
        </w:rPr>
        <w:t>distinction</w:t>
      </w:r>
      <w:r w:rsidR="003B752A" w:rsidRPr="003B752A">
        <w:rPr>
          <w:lang w:val="en-US"/>
        </w:rPr>
        <w:t>;</w:t>
      </w:r>
      <w:r w:rsidR="00961E8D" w:rsidRPr="003B752A">
        <w:rPr>
          <w:lang w:val="en-US"/>
        </w:rPr>
        <w:t xml:space="preserve"> </w:t>
      </w:r>
      <w:r w:rsidR="003B752A" w:rsidRPr="003B752A">
        <w:rPr>
          <w:lang w:val="en-US"/>
        </w:rPr>
        <w:t>have publi</w:t>
      </w:r>
      <w:r w:rsidR="003B752A">
        <w:rPr>
          <w:lang w:val="en-US"/>
        </w:rPr>
        <w:t xml:space="preserve">shed materials in Ukrainian specialized academic publications, and in publications included to international </w:t>
      </w:r>
      <w:proofErr w:type="spellStart"/>
      <w:r w:rsidR="00C4260C">
        <w:rPr>
          <w:lang w:val="en-US"/>
        </w:rPr>
        <w:t>scientometric</w:t>
      </w:r>
      <w:proofErr w:type="spellEnd"/>
      <w:r w:rsidR="00C4260C">
        <w:rPr>
          <w:lang w:val="en-US"/>
        </w:rPr>
        <w:t xml:space="preserve">  databases</w:t>
      </w:r>
      <w:r w:rsidR="00412FEE">
        <w:rPr>
          <w:lang w:val="en-US"/>
        </w:rPr>
        <w:t xml:space="preserve">; </w:t>
      </w:r>
      <w:r w:rsidR="000B5F76">
        <w:rPr>
          <w:lang w:val="en-US"/>
        </w:rPr>
        <w:t xml:space="preserve">have </w:t>
      </w:r>
      <w:r w:rsidR="00412FEE">
        <w:rPr>
          <w:lang w:val="en-US"/>
        </w:rPr>
        <w:t>a recommendation letter</w:t>
      </w:r>
      <w:r w:rsidR="00C4260C">
        <w:rPr>
          <w:lang w:val="en-US"/>
        </w:rPr>
        <w:t xml:space="preserve"> </w:t>
      </w:r>
      <w:r w:rsidR="00412FEE">
        <w:rPr>
          <w:lang w:val="en-US"/>
        </w:rPr>
        <w:t xml:space="preserve"> from </w:t>
      </w:r>
      <w:r w:rsidR="00C26793">
        <w:rPr>
          <w:lang w:val="en-US"/>
        </w:rPr>
        <w:t xml:space="preserve"> an</w:t>
      </w:r>
      <w:r w:rsidR="00412FEE">
        <w:rPr>
          <w:lang w:val="en-US"/>
        </w:rPr>
        <w:t xml:space="preserve"> </w:t>
      </w:r>
      <w:r w:rsidR="00C26793">
        <w:rPr>
          <w:lang w:val="en-US"/>
        </w:rPr>
        <w:t>a</w:t>
      </w:r>
      <w:r w:rsidR="00412FEE">
        <w:rPr>
          <w:lang w:val="en-US"/>
        </w:rPr>
        <w:t xml:space="preserve">cademic </w:t>
      </w:r>
      <w:r w:rsidR="00C26793">
        <w:rPr>
          <w:lang w:val="en-US"/>
        </w:rPr>
        <w:t>b</w:t>
      </w:r>
      <w:r w:rsidR="00412FEE">
        <w:rPr>
          <w:lang w:val="en-US"/>
        </w:rPr>
        <w:t>oard</w:t>
      </w:r>
      <w:r w:rsidR="00412FEE">
        <w:t xml:space="preserve"> </w:t>
      </w:r>
      <w:r w:rsidR="00C26793">
        <w:rPr>
          <w:lang w:val="en-US"/>
        </w:rPr>
        <w:t xml:space="preserve">of the institution of higher education (or </w:t>
      </w:r>
      <w:r w:rsidR="00C26793" w:rsidRPr="00650003">
        <w:rPr>
          <w:lang w:val="en-US"/>
        </w:rPr>
        <w:t>scientific institution</w:t>
      </w:r>
      <w:r w:rsidR="00C26793">
        <w:rPr>
          <w:lang w:val="en-US"/>
        </w:rPr>
        <w:t>) for admission to postgraduate studies;</w:t>
      </w:r>
      <w:r w:rsidR="000B5F76">
        <w:rPr>
          <w:lang w:val="en-US"/>
        </w:rPr>
        <w:t xml:space="preserve">  have </w:t>
      </w:r>
      <w:r w:rsidR="00C26793" w:rsidRPr="003B752A">
        <w:rPr>
          <w:lang w:val="en-US"/>
        </w:rPr>
        <w:t xml:space="preserve"> </w:t>
      </w:r>
      <w:r w:rsidR="0015061A">
        <w:rPr>
          <w:lang w:val="en-US"/>
        </w:rPr>
        <w:t xml:space="preserve">an </w:t>
      </w:r>
      <w:r w:rsidR="0015061A">
        <w:rPr>
          <w:lang w:val="en-US"/>
        </w:rPr>
        <w:lastRenderedPageBreak/>
        <w:t xml:space="preserve">international certificate of language proficiency that confirms language levels  C1-C2 (according to </w:t>
      </w:r>
      <w:r w:rsidR="000B5F76">
        <w:rPr>
          <w:lang w:val="en-US"/>
        </w:rPr>
        <w:t xml:space="preserve">the </w:t>
      </w:r>
      <w:bookmarkStart w:id="0" w:name="_GoBack"/>
      <w:bookmarkEnd w:id="0"/>
      <w:r w:rsidR="0015061A">
        <w:rPr>
          <w:lang w:val="en-US"/>
        </w:rPr>
        <w:t xml:space="preserve">decision of </w:t>
      </w:r>
      <w:r w:rsidR="00F73320">
        <w:rPr>
          <w:lang w:val="en-US"/>
        </w:rPr>
        <w:t xml:space="preserve">the Admission Board). </w:t>
      </w:r>
    </w:p>
    <w:p w:rsidR="00F70158" w:rsidRPr="00F70158" w:rsidRDefault="00EB5EEB" w:rsidP="00F70158">
      <w:pPr>
        <w:pStyle w:val="a3"/>
        <w:numPr>
          <w:ilvl w:val="0"/>
          <w:numId w:val="14"/>
        </w:numPr>
        <w:rPr>
          <w:lang w:val="en-US"/>
        </w:rPr>
      </w:pPr>
      <w:r w:rsidRPr="00F70158">
        <w:rPr>
          <w:lang w:val="en-US"/>
        </w:rPr>
        <w:t xml:space="preserve">The applicants for postgraduate studies, that didn’t pass </w:t>
      </w:r>
      <w:r w:rsidR="004B75F1" w:rsidRPr="00F70158">
        <w:rPr>
          <w:lang w:val="en-US"/>
        </w:rPr>
        <w:t xml:space="preserve">on vacant places </w:t>
      </w:r>
      <w:r w:rsidRPr="00F70158">
        <w:rPr>
          <w:lang w:val="en-US"/>
        </w:rPr>
        <w:t>on competition grounds</w:t>
      </w:r>
      <w:r w:rsidR="0015061A" w:rsidRPr="00F70158">
        <w:rPr>
          <w:lang w:val="en-US"/>
        </w:rPr>
        <w:t xml:space="preserve"> </w:t>
      </w:r>
      <w:r w:rsidR="004B75F1" w:rsidRPr="00F70158">
        <w:rPr>
          <w:lang w:val="en-US"/>
        </w:rPr>
        <w:t>in accordance with a government order, may be recommended for admission to postgraduate studies under the contract terms</w:t>
      </w:r>
      <w:r w:rsidR="00F70158" w:rsidRPr="00F70158">
        <w:rPr>
          <w:lang w:val="en-US"/>
        </w:rPr>
        <w:t xml:space="preserve"> in accordance with a scope of a license.</w:t>
      </w:r>
    </w:p>
    <w:p w:rsidR="001076DC" w:rsidRDefault="00F70158" w:rsidP="00F70158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Persons that did not attend the entrance examinations </w:t>
      </w:r>
      <w:r w:rsidRPr="00F70158">
        <w:rPr>
          <w:lang w:val="en-US"/>
        </w:rPr>
        <w:t>at the prescheduled time</w:t>
      </w:r>
      <w:r>
        <w:rPr>
          <w:lang w:val="en-US"/>
        </w:rPr>
        <w:t xml:space="preserve"> without a reasonable excuse, </w:t>
      </w:r>
      <w:r w:rsidR="00142F0B">
        <w:rPr>
          <w:lang w:val="en-US"/>
        </w:rPr>
        <w:t xml:space="preserve">as well as those who </w:t>
      </w:r>
      <w:r w:rsidR="00917BB2">
        <w:rPr>
          <w:lang w:val="en-US"/>
        </w:rPr>
        <w:t xml:space="preserve">got a lower point than 60 grades, </w:t>
      </w:r>
      <w:r w:rsidR="00053A5C">
        <w:rPr>
          <w:lang w:val="en-US"/>
        </w:rPr>
        <w:t xml:space="preserve">are not allowed to participate in the following entrance examinations and competitive selection. </w:t>
      </w:r>
    </w:p>
    <w:p w:rsidR="00F60D7C" w:rsidRDefault="001076DC" w:rsidP="00F70158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Appe</w:t>
      </w:r>
      <w:r w:rsidR="00AE41E8">
        <w:rPr>
          <w:lang w:val="en-US"/>
        </w:rPr>
        <w:t>a</w:t>
      </w:r>
      <w:r>
        <w:rPr>
          <w:lang w:val="en-US"/>
        </w:rPr>
        <w:t>ls</w:t>
      </w:r>
      <w:r w:rsidR="00E11361">
        <w:rPr>
          <w:lang w:val="en-US"/>
        </w:rPr>
        <w:t xml:space="preserve"> against </w:t>
      </w:r>
      <w:r w:rsidR="00FB750B">
        <w:rPr>
          <w:lang w:val="en-US"/>
        </w:rPr>
        <w:t xml:space="preserve">the results of the entrance examinations are to be </w:t>
      </w:r>
      <w:r w:rsidR="009A4EAD">
        <w:rPr>
          <w:lang w:val="en-US"/>
        </w:rPr>
        <w:t xml:space="preserve">made not later than the next working day after an announcement of the </w:t>
      </w:r>
      <w:r w:rsidR="00FD2337">
        <w:rPr>
          <w:lang w:val="en-US"/>
        </w:rPr>
        <w:t xml:space="preserve">applicant’s </w:t>
      </w:r>
      <w:r w:rsidR="009A4EAD">
        <w:rPr>
          <w:lang w:val="en-US"/>
        </w:rPr>
        <w:t>grade</w:t>
      </w:r>
      <w:r w:rsidR="00FD2337">
        <w:rPr>
          <w:lang w:val="en-US"/>
        </w:rPr>
        <w:t xml:space="preserve">, and are to be </w:t>
      </w:r>
      <w:r w:rsidR="00642141">
        <w:rPr>
          <w:lang w:val="en-US"/>
        </w:rPr>
        <w:t xml:space="preserve">considered by the Appeals Board of the Institute. </w:t>
      </w:r>
    </w:p>
    <w:p w:rsidR="00DF0459" w:rsidRPr="00DF0459" w:rsidRDefault="00DF0459" w:rsidP="00DF0459">
      <w:pPr>
        <w:ind w:left="567"/>
        <w:rPr>
          <w:lang w:val="en-US"/>
        </w:rPr>
      </w:pPr>
    </w:p>
    <w:p w:rsidR="00DF0459" w:rsidRPr="00DF0459" w:rsidRDefault="0032481E" w:rsidP="00DF0459">
      <w:pPr>
        <w:pStyle w:val="a3"/>
        <w:numPr>
          <w:ilvl w:val="0"/>
          <w:numId w:val="6"/>
        </w:numPr>
        <w:rPr>
          <w:b/>
          <w:lang w:val="en-US"/>
        </w:rPr>
      </w:pPr>
      <w:r>
        <w:rPr>
          <w:b/>
          <w:lang w:val="en-US"/>
        </w:rPr>
        <w:t xml:space="preserve">Admission to </w:t>
      </w:r>
      <w:r w:rsidR="00DF0459" w:rsidRPr="00DF0459">
        <w:rPr>
          <w:b/>
          <w:lang w:val="en-US"/>
        </w:rPr>
        <w:t xml:space="preserve">postgraduate </w:t>
      </w:r>
      <w:r>
        <w:rPr>
          <w:b/>
          <w:lang w:val="en-US"/>
        </w:rPr>
        <w:t>studies</w:t>
      </w:r>
    </w:p>
    <w:p w:rsidR="00DD1C0A" w:rsidRDefault="00DF0459" w:rsidP="00DF0459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The rating-list of applicants for postgraduate studies</w:t>
      </w:r>
      <w:r w:rsidR="00286E77">
        <w:rPr>
          <w:lang w:val="en-US"/>
        </w:rPr>
        <w:t xml:space="preserve">, </w:t>
      </w:r>
      <w:r w:rsidR="0032481E">
        <w:rPr>
          <w:lang w:val="en-US"/>
        </w:rPr>
        <w:t xml:space="preserve">who are recommended for </w:t>
      </w:r>
      <w:r w:rsidR="0060207E">
        <w:rPr>
          <w:lang w:val="en-US"/>
        </w:rPr>
        <w:t xml:space="preserve">admission according to the standard procedure, </w:t>
      </w:r>
      <w:r w:rsidR="00DD1C0A">
        <w:rPr>
          <w:lang w:val="en-US"/>
        </w:rPr>
        <w:t xml:space="preserve">is regulated in accordance with a competitive grade from most to least. </w:t>
      </w:r>
    </w:p>
    <w:p w:rsidR="00DF0459" w:rsidRDefault="00DD1C0A" w:rsidP="00DF0459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The order of admission to postgraduate studies</w:t>
      </w:r>
      <w:r w:rsidR="00131687">
        <w:rPr>
          <w:lang w:val="en-US"/>
        </w:rPr>
        <w:t xml:space="preserve"> is issued by </w:t>
      </w:r>
      <w:r w:rsidR="00E73486">
        <w:rPr>
          <w:lang w:val="en-US"/>
        </w:rPr>
        <w:t xml:space="preserve">Director of the Institute on the basis of the Admission Board’s decision till 01.09.2019. </w:t>
      </w:r>
    </w:p>
    <w:p w:rsidR="00C072D5" w:rsidRDefault="00412A0A" w:rsidP="0088513F">
      <w:pPr>
        <w:pStyle w:val="a3"/>
        <w:numPr>
          <w:ilvl w:val="0"/>
          <w:numId w:val="16"/>
        </w:numPr>
        <w:rPr>
          <w:lang w:val="en-US"/>
        </w:rPr>
      </w:pPr>
      <w:r w:rsidRPr="0088513F">
        <w:rPr>
          <w:lang w:val="en-US"/>
        </w:rPr>
        <w:t xml:space="preserve">In case of </w:t>
      </w:r>
      <w:r w:rsidR="0088513F" w:rsidRPr="0088513F">
        <w:rPr>
          <w:lang w:val="en-US"/>
        </w:rPr>
        <w:t xml:space="preserve">an applicant’s </w:t>
      </w:r>
      <w:r w:rsidRPr="0088513F">
        <w:rPr>
          <w:lang w:val="en-US"/>
        </w:rPr>
        <w:t>admission to postgraduate studies of the Institute</w:t>
      </w:r>
      <w:r w:rsidR="00643357" w:rsidRPr="0088513F">
        <w:rPr>
          <w:lang w:val="en-US"/>
        </w:rPr>
        <w:t xml:space="preserve">, a </w:t>
      </w:r>
      <w:r w:rsidR="0088513F">
        <w:rPr>
          <w:lang w:val="en-US"/>
        </w:rPr>
        <w:t>training contract</w:t>
      </w:r>
      <w:r w:rsidR="00C072D5">
        <w:rPr>
          <w:lang w:val="en-US"/>
        </w:rPr>
        <w:t xml:space="preserve"> with an applicant</w:t>
      </w:r>
      <w:r w:rsidR="0088513F">
        <w:rPr>
          <w:lang w:val="en-US"/>
        </w:rPr>
        <w:t xml:space="preserve"> in accordance with a government order, or a training contract </w:t>
      </w:r>
      <w:r w:rsidR="00C072D5">
        <w:rPr>
          <w:lang w:val="en-US"/>
        </w:rPr>
        <w:t xml:space="preserve">on a paid basis, </w:t>
      </w:r>
      <w:r w:rsidR="00C072D5" w:rsidRPr="00BF2693">
        <w:rPr>
          <w:lang w:val="en-US"/>
        </w:rPr>
        <w:t>funded</w:t>
      </w:r>
      <w:r w:rsidR="00C072D5">
        <w:rPr>
          <w:lang w:val="en-US"/>
        </w:rPr>
        <w:t xml:space="preserve"> with the money coming from legal or natural persons, is concluded. </w:t>
      </w:r>
    </w:p>
    <w:p w:rsidR="004A448E" w:rsidRDefault="00C072D5" w:rsidP="0088513F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Applican</w:t>
      </w:r>
      <w:r w:rsidR="005D4063">
        <w:rPr>
          <w:lang w:val="en-US"/>
        </w:rPr>
        <w:t xml:space="preserve">ts for </w:t>
      </w:r>
      <w:r w:rsidR="00962E16">
        <w:rPr>
          <w:lang w:val="en-US"/>
        </w:rPr>
        <w:t>daytime tuition, admitted in accordance with a government order, receive an academic scholarship in accordance with current legislation</w:t>
      </w:r>
      <w:r w:rsidR="004A448E">
        <w:rPr>
          <w:lang w:val="en-US"/>
        </w:rPr>
        <w:t xml:space="preserve"> of Ukraine.</w:t>
      </w:r>
    </w:p>
    <w:p w:rsidR="00366D4A" w:rsidRPr="0088513F" w:rsidRDefault="00334574" w:rsidP="0088513F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Submission </w:t>
      </w:r>
      <w:r w:rsidR="00D77CC5">
        <w:rPr>
          <w:lang w:val="en-US"/>
        </w:rPr>
        <w:t xml:space="preserve">by an applicant </w:t>
      </w:r>
      <w:r>
        <w:rPr>
          <w:lang w:val="en-US"/>
        </w:rPr>
        <w:t xml:space="preserve">of </w:t>
      </w:r>
      <w:r w:rsidR="00D77CC5">
        <w:rPr>
          <w:lang w:val="en-US"/>
        </w:rPr>
        <w:t xml:space="preserve">unreliable </w:t>
      </w:r>
      <w:r w:rsidR="00593B6D">
        <w:rPr>
          <w:lang w:val="en-US"/>
        </w:rPr>
        <w:t>personal data</w:t>
      </w:r>
      <w:r w:rsidR="00D77CC5">
        <w:rPr>
          <w:lang w:val="en-US"/>
        </w:rPr>
        <w:t xml:space="preserve">, </w:t>
      </w:r>
      <w:r w:rsidR="00593B6D">
        <w:rPr>
          <w:lang w:val="en-US"/>
        </w:rPr>
        <w:t xml:space="preserve">unreliable information about the right </w:t>
      </w:r>
      <w:r w:rsidR="00B20EA0">
        <w:rPr>
          <w:lang w:val="en-US"/>
        </w:rPr>
        <w:t>for first</w:t>
      </w:r>
      <w:r w:rsidR="00593B6D">
        <w:rPr>
          <w:lang w:val="en-US"/>
        </w:rPr>
        <w:t>-priority admission, earlier education, or academic and scientific achiev</w:t>
      </w:r>
      <w:r w:rsidR="00EA6CA8">
        <w:rPr>
          <w:lang w:val="en-US"/>
        </w:rPr>
        <w:t>e</w:t>
      </w:r>
      <w:r w:rsidR="00593B6D">
        <w:rPr>
          <w:lang w:val="en-US"/>
        </w:rPr>
        <w:t>ments</w:t>
      </w:r>
      <w:r w:rsidR="00C321BC">
        <w:rPr>
          <w:lang w:val="en-US"/>
        </w:rPr>
        <w:t xml:space="preserve"> is a reason for annulment of the order of admission</w:t>
      </w:r>
      <w:r w:rsidR="00B70368">
        <w:rPr>
          <w:lang w:val="en-US"/>
        </w:rPr>
        <w:t xml:space="preserve"> regarding this applicant. </w:t>
      </w:r>
    </w:p>
    <w:p w:rsidR="00366D4A" w:rsidRPr="00366D4A" w:rsidRDefault="00366D4A" w:rsidP="003F0499">
      <w:pPr>
        <w:rPr>
          <w:lang w:val="en-US"/>
        </w:rPr>
      </w:pPr>
    </w:p>
    <w:p w:rsidR="001D7227" w:rsidRPr="001D7227" w:rsidRDefault="001D7227" w:rsidP="001D7227">
      <w:pPr>
        <w:rPr>
          <w:lang w:val="en-US"/>
        </w:rPr>
      </w:pPr>
    </w:p>
    <w:sectPr w:rsidR="001D7227" w:rsidRPr="001D7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AE4"/>
    <w:multiLevelType w:val="hybridMultilevel"/>
    <w:tmpl w:val="9C8E6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4F10"/>
    <w:multiLevelType w:val="hybridMultilevel"/>
    <w:tmpl w:val="DE82A7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54DBB"/>
    <w:multiLevelType w:val="hybridMultilevel"/>
    <w:tmpl w:val="637E4208"/>
    <w:lvl w:ilvl="0" w:tplc="40E0483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447F3B"/>
    <w:multiLevelType w:val="hybridMultilevel"/>
    <w:tmpl w:val="4B2C6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0AB1"/>
    <w:multiLevelType w:val="hybridMultilevel"/>
    <w:tmpl w:val="7CBCBBCE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BD3339"/>
    <w:multiLevelType w:val="hybridMultilevel"/>
    <w:tmpl w:val="7D5215E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E230FE"/>
    <w:multiLevelType w:val="hybridMultilevel"/>
    <w:tmpl w:val="2F7AE55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6B4AE5"/>
    <w:multiLevelType w:val="hybridMultilevel"/>
    <w:tmpl w:val="8BB40BF8"/>
    <w:lvl w:ilvl="0" w:tplc="A5449556">
      <w:start w:val="2"/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2DE8"/>
    <w:multiLevelType w:val="hybridMultilevel"/>
    <w:tmpl w:val="943AD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50BCB"/>
    <w:multiLevelType w:val="hybridMultilevel"/>
    <w:tmpl w:val="63983E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5526C"/>
    <w:multiLevelType w:val="hybridMultilevel"/>
    <w:tmpl w:val="0B285F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52929"/>
    <w:multiLevelType w:val="hybridMultilevel"/>
    <w:tmpl w:val="FB7A27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D6EA6"/>
    <w:multiLevelType w:val="hybridMultilevel"/>
    <w:tmpl w:val="30BAC7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25F0D"/>
    <w:multiLevelType w:val="hybridMultilevel"/>
    <w:tmpl w:val="C20486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B6F20"/>
    <w:multiLevelType w:val="hybridMultilevel"/>
    <w:tmpl w:val="400CA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87D9F"/>
    <w:multiLevelType w:val="hybridMultilevel"/>
    <w:tmpl w:val="8EE6994C"/>
    <w:lvl w:ilvl="0" w:tplc="F4726E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4"/>
  </w:num>
  <w:num w:numId="11">
    <w:abstractNumId w:val="7"/>
  </w:num>
  <w:num w:numId="12">
    <w:abstractNumId w:val="9"/>
  </w:num>
  <w:num w:numId="13">
    <w:abstractNumId w:val="12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A7"/>
    <w:rsid w:val="0001347C"/>
    <w:rsid w:val="00030DBC"/>
    <w:rsid w:val="00033B3C"/>
    <w:rsid w:val="00051C9A"/>
    <w:rsid w:val="00053A5C"/>
    <w:rsid w:val="00055F14"/>
    <w:rsid w:val="0008182F"/>
    <w:rsid w:val="00096D1D"/>
    <w:rsid w:val="000B57C8"/>
    <w:rsid w:val="000B5F76"/>
    <w:rsid w:val="000C0C14"/>
    <w:rsid w:val="000C6668"/>
    <w:rsid w:val="000E6C30"/>
    <w:rsid w:val="000F04DA"/>
    <w:rsid w:val="00103E97"/>
    <w:rsid w:val="001076DC"/>
    <w:rsid w:val="00126164"/>
    <w:rsid w:val="00131687"/>
    <w:rsid w:val="00131C9A"/>
    <w:rsid w:val="00142F0B"/>
    <w:rsid w:val="0014335F"/>
    <w:rsid w:val="001471BA"/>
    <w:rsid w:val="001500CA"/>
    <w:rsid w:val="0015061A"/>
    <w:rsid w:val="00176943"/>
    <w:rsid w:val="00195B34"/>
    <w:rsid w:val="001B21F4"/>
    <w:rsid w:val="001B46F8"/>
    <w:rsid w:val="001D7227"/>
    <w:rsid w:val="001E0501"/>
    <w:rsid w:val="001E197E"/>
    <w:rsid w:val="001F1137"/>
    <w:rsid w:val="002061FC"/>
    <w:rsid w:val="00211A8A"/>
    <w:rsid w:val="00221380"/>
    <w:rsid w:val="00231E66"/>
    <w:rsid w:val="002505F4"/>
    <w:rsid w:val="00254F0F"/>
    <w:rsid w:val="00265E5E"/>
    <w:rsid w:val="00272042"/>
    <w:rsid w:val="00283BA2"/>
    <w:rsid w:val="00286E77"/>
    <w:rsid w:val="00294F02"/>
    <w:rsid w:val="002B4A1F"/>
    <w:rsid w:val="002F6EA1"/>
    <w:rsid w:val="00315ED8"/>
    <w:rsid w:val="0032481E"/>
    <w:rsid w:val="00334574"/>
    <w:rsid w:val="003626E8"/>
    <w:rsid w:val="00366D4A"/>
    <w:rsid w:val="0037051A"/>
    <w:rsid w:val="00372C94"/>
    <w:rsid w:val="003734FD"/>
    <w:rsid w:val="003B752A"/>
    <w:rsid w:val="003B75CC"/>
    <w:rsid w:val="003C576E"/>
    <w:rsid w:val="003C685D"/>
    <w:rsid w:val="003E2376"/>
    <w:rsid w:val="003F0499"/>
    <w:rsid w:val="003F487F"/>
    <w:rsid w:val="003F6EFA"/>
    <w:rsid w:val="00412A0A"/>
    <w:rsid w:val="00412FEE"/>
    <w:rsid w:val="00432B0E"/>
    <w:rsid w:val="00442A54"/>
    <w:rsid w:val="00471E57"/>
    <w:rsid w:val="00474916"/>
    <w:rsid w:val="004A448E"/>
    <w:rsid w:val="004B7337"/>
    <w:rsid w:val="004B75F1"/>
    <w:rsid w:val="004C1208"/>
    <w:rsid w:val="004C5266"/>
    <w:rsid w:val="004D3A78"/>
    <w:rsid w:val="005106AB"/>
    <w:rsid w:val="0051088C"/>
    <w:rsid w:val="0051368B"/>
    <w:rsid w:val="00516D4A"/>
    <w:rsid w:val="00534D5D"/>
    <w:rsid w:val="00551908"/>
    <w:rsid w:val="00557F2C"/>
    <w:rsid w:val="00563118"/>
    <w:rsid w:val="005635DC"/>
    <w:rsid w:val="005663B9"/>
    <w:rsid w:val="00591449"/>
    <w:rsid w:val="00593B6D"/>
    <w:rsid w:val="00595DFD"/>
    <w:rsid w:val="005D4063"/>
    <w:rsid w:val="005D713F"/>
    <w:rsid w:val="00601E48"/>
    <w:rsid w:val="0060207E"/>
    <w:rsid w:val="006113F5"/>
    <w:rsid w:val="00632F5E"/>
    <w:rsid w:val="00642141"/>
    <w:rsid w:val="00643357"/>
    <w:rsid w:val="00650003"/>
    <w:rsid w:val="00650818"/>
    <w:rsid w:val="00667142"/>
    <w:rsid w:val="00674343"/>
    <w:rsid w:val="0067675D"/>
    <w:rsid w:val="006944C0"/>
    <w:rsid w:val="006A07E0"/>
    <w:rsid w:val="006A3F34"/>
    <w:rsid w:val="006B36A7"/>
    <w:rsid w:val="006B59DE"/>
    <w:rsid w:val="006D0807"/>
    <w:rsid w:val="006D1C00"/>
    <w:rsid w:val="006E2CD4"/>
    <w:rsid w:val="006F2300"/>
    <w:rsid w:val="006F5F13"/>
    <w:rsid w:val="00713C23"/>
    <w:rsid w:val="007142B9"/>
    <w:rsid w:val="00716FB0"/>
    <w:rsid w:val="007242AB"/>
    <w:rsid w:val="00725C22"/>
    <w:rsid w:val="00742662"/>
    <w:rsid w:val="00744F3C"/>
    <w:rsid w:val="00752442"/>
    <w:rsid w:val="00757D04"/>
    <w:rsid w:val="00760759"/>
    <w:rsid w:val="00760FE8"/>
    <w:rsid w:val="0076462E"/>
    <w:rsid w:val="007738AB"/>
    <w:rsid w:val="00773993"/>
    <w:rsid w:val="00786606"/>
    <w:rsid w:val="007924A8"/>
    <w:rsid w:val="007959CA"/>
    <w:rsid w:val="007A117E"/>
    <w:rsid w:val="007A38D6"/>
    <w:rsid w:val="007B0A02"/>
    <w:rsid w:val="007E450F"/>
    <w:rsid w:val="00825828"/>
    <w:rsid w:val="00847E35"/>
    <w:rsid w:val="00850BF2"/>
    <w:rsid w:val="0088513F"/>
    <w:rsid w:val="008A034A"/>
    <w:rsid w:val="008B3250"/>
    <w:rsid w:val="008E0BF3"/>
    <w:rsid w:val="008E3B91"/>
    <w:rsid w:val="008E7C9A"/>
    <w:rsid w:val="008F0A06"/>
    <w:rsid w:val="00903773"/>
    <w:rsid w:val="0090723E"/>
    <w:rsid w:val="00907494"/>
    <w:rsid w:val="00910E78"/>
    <w:rsid w:val="00917BB2"/>
    <w:rsid w:val="00920EE6"/>
    <w:rsid w:val="00925EC0"/>
    <w:rsid w:val="0093498B"/>
    <w:rsid w:val="00940E9D"/>
    <w:rsid w:val="0094438A"/>
    <w:rsid w:val="00946A5A"/>
    <w:rsid w:val="009531CB"/>
    <w:rsid w:val="00961E8D"/>
    <w:rsid w:val="00962E16"/>
    <w:rsid w:val="00966BE5"/>
    <w:rsid w:val="0097723D"/>
    <w:rsid w:val="00977D53"/>
    <w:rsid w:val="009938CE"/>
    <w:rsid w:val="009A27F5"/>
    <w:rsid w:val="009A4EAD"/>
    <w:rsid w:val="009B1EAE"/>
    <w:rsid w:val="009F7BCF"/>
    <w:rsid w:val="00A05FB6"/>
    <w:rsid w:val="00A402DE"/>
    <w:rsid w:val="00A42603"/>
    <w:rsid w:val="00A6149C"/>
    <w:rsid w:val="00A65055"/>
    <w:rsid w:val="00A74D16"/>
    <w:rsid w:val="00A87B49"/>
    <w:rsid w:val="00AA0559"/>
    <w:rsid w:val="00AD5A77"/>
    <w:rsid w:val="00AE41E8"/>
    <w:rsid w:val="00B1319A"/>
    <w:rsid w:val="00B20EA0"/>
    <w:rsid w:val="00B263D4"/>
    <w:rsid w:val="00B324E7"/>
    <w:rsid w:val="00B37706"/>
    <w:rsid w:val="00B46EFC"/>
    <w:rsid w:val="00B52E59"/>
    <w:rsid w:val="00B552E1"/>
    <w:rsid w:val="00B70368"/>
    <w:rsid w:val="00B726C5"/>
    <w:rsid w:val="00B91B5B"/>
    <w:rsid w:val="00B9236A"/>
    <w:rsid w:val="00B94426"/>
    <w:rsid w:val="00BB2C52"/>
    <w:rsid w:val="00BD5F90"/>
    <w:rsid w:val="00BD604F"/>
    <w:rsid w:val="00BE1703"/>
    <w:rsid w:val="00BF0047"/>
    <w:rsid w:val="00BF2693"/>
    <w:rsid w:val="00BF2C35"/>
    <w:rsid w:val="00C05DC8"/>
    <w:rsid w:val="00C072D5"/>
    <w:rsid w:val="00C158A0"/>
    <w:rsid w:val="00C26793"/>
    <w:rsid w:val="00C321BC"/>
    <w:rsid w:val="00C4220D"/>
    <w:rsid w:val="00C4260C"/>
    <w:rsid w:val="00C47616"/>
    <w:rsid w:val="00C507AB"/>
    <w:rsid w:val="00CA7FE3"/>
    <w:rsid w:val="00CD067A"/>
    <w:rsid w:val="00D00FA5"/>
    <w:rsid w:val="00D44742"/>
    <w:rsid w:val="00D66A40"/>
    <w:rsid w:val="00D7760B"/>
    <w:rsid w:val="00D77CC5"/>
    <w:rsid w:val="00D848AA"/>
    <w:rsid w:val="00DD1C0A"/>
    <w:rsid w:val="00DE1C30"/>
    <w:rsid w:val="00DF0459"/>
    <w:rsid w:val="00DF1529"/>
    <w:rsid w:val="00E11361"/>
    <w:rsid w:val="00E3440C"/>
    <w:rsid w:val="00E5557F"/>
    <w:rsid w:val="00E5559F"/>
    <w:rsid w:val="00E568AA"/>
    <w:rsid w:val="00E63A4F"/>
    <w:rsid w:val="00E71111"/>
    <w:rsid w:val="00E73486"/>
    <w:rsid w:val="00E82574"/>
    <w:rsid w:val="00EA6CA8"/>
    <w:rsid w:val="00EB2A3B"/>
    <w:rsid w:val="00EB5EEB"/>
    <w:rsid w:val="00EC1105"/>
    <w:rsid w:val="00ED763A"/>
    <w:rsid w:val="00EE4A20"/>
    <w:rsid w:val="00F06DF8"/>
    <w:rsid w:val="00F1010C"/>
    <w:rsid w:val="00F24D4E"/>
    <w:rsid w:val="00F35816"/>
    <w:rsid w:val="00F51358"/>
    <w:rsid w:val="00F5188B"/>
    <w:rsid w:val="00F57BAD"/>
    <w:rsid w:val="00F60D7C"/>
    <w:rsid w:val="00F650B6"/>
    <w:rsid w:val="00F70158"/>
    <w:rsid w:val="00F73320"/>
    <w:rsid w:val="00F7538C"/>
    <w:rsid w:val="00F8664D"/>
    <w:rsid w:val="00F90F31"/>
    <w:rsid w:val="00F95A84"/>
    <w:rsid w:val="00FA52D8"/>
    <w:rsid w:val="00FB750B"/>
    <w:rsid w:val="00FD2337"/>
    <w:rsid w:val="00FD69D8"/>
    <w:rsid w:val="00FE1BCA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DECD-C3DB-4DE3-A7FD-E678D340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6974</Words>
  <Characters>3976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</dc:creator>
  <cp:keywords/>
  <dc:description/>
  <cp:lastModifiedBy>Щерба</cp:lastModifiedBy>
  <cp:revision>245</cp:revision>
  <dcterms:created xsi:type="dcterms:W3CDTF">2019-06-13T13:08:00Z</dcterms:created>
  <dcterms:modified xsi:type="dcterms:W3CDTF">2019-06-24T13:42:00Z</dcterms:modified>
</cp:coreProperties>
</file>