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17" w:rsidRDefault="00CE5917" w:rsidP="00CE591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Додаток</w:t>
      </w:r>
    </w:p>
    <w:p w:rsidR="00CE5917" w:rsidRDefault="00CE5917" w:rsidP="00CE591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2343"/>
        <w:gridCol w:w="2332"/>
        <w:gridCol w:w="2625"/>
      </w:tblGrid>
      <w:tr w:rsidR="00CE5917" w:rsidTr="00CE5917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17" w:rsidRDefault="00CE59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Основні тези/</w:t>
            </w:r>
          </w:p>
          <w:p w:rsidR="00CE5917" w:rsidRDefault="00CE59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зміст норми/</w:t>
            </w:r>
          </w:p>
          <w:p w:rsidR="00CE5917" w:rsidRDefault="00CE5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окреслення проблеми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17" w:rsidRDefault="00CE5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№10139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17" w:rsidRDefault="00CE5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 Закону України «Про внесення змін до деяких законодавчих актів України щодо забезпечення інформаційної безпеки України»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17" w:rsidRDefault="00CE5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№6688</w:t>
            </w:r>
          </w:p>
        </w:tc>
      </w:tr>
      <w:tr w:rsidR="00CE5917" w:rsidTr="00CE5917">
        <w:trPr>
          <w:trHeight w:val="2031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17" w:rsidRDefault="00CE59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Визначення термінів</w:t>
            </w:r>
          </w:p>
          <w:p w:rsidR="00CE5917" w:rsidRDefault="00CE59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/проблема відсутності юридичної визначеності – створюють умови для порушення прав людини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17" w:rsidRDefault="00CE59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відсутнє визначення взагалі (присутнє лише формулювання «поширення недостовірних відомостей»)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17" w:rsidRDefault="00CE59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наявне доволі широке визначення («інформація, яка безпосередньо загрожує…, громадському порядку, може призвести до заворушень чи злочинів, загрожує здоров’ю населення,…, підриває авторитет і неупередженість правосуддя»)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17" w:rsidRDefault="00CE59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досить широке визначення «технологічний тероризм» («…порушення громадської безпеки, залякування населення,… здійснення впливу на прийняття рішень чи вчинення або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невчинення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дій органами державної влади… привернення уваги громадськості до певних політичних, релігійних чи інших поглядів винного…»)</w:t>
            </w:r>
          </w:p>
        </w:tc>
      </w:tr>
      <w:tr w:rsidR="00CE5917" w:rsidTr="00CE5917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17" w:rsidRDefault="00CE59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Вжиття заходів щодо поширення окремого виду інформації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17" w:rsidRDefault="00CE59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призупинення доступу до ресурсу мережі Інтернет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E5917" w:rsidRDefault="00CE59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(в російському законодавстві – такий захід застосовується у разі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невидалення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такої інформації)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17" w:rsidRDefault="00CE59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обмеження доступу до інформаційного ресурсу (сервісу) </w:t>
            </w:r>
          </w:p>
          <w:p w:rsidR="00CE5917" w:rsidRDefault="00CE59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5917" w:rsidRDefault="00CE59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видалення інформації (механізм вжиття такого заходу в законопроекті відсутній)</w:t>
            </w:r>
          </w:p>
          <w:p w:rsidR="00CE5917" w:rsidRDefault="00CE59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17" w:rsidRDefault="00CE59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блокування доступу до визначеного (ідентифікованого) інформаційного ресурсу (сервісу) в інформаційно-телекомунікаційних мережах (системах)</w:t>
            </w:r>
          </w:p>
          <w:p w:rsidR="00CE5917" w:rsidRDefault="00CE59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(у російському законодавстві – спочатку видалення такої інформації)</w:t>
            </w:r>
          </w:p>
        </w:tc>
      </w:tr>
      <w:tr w:rsidR="00CE5917" w:rsidTr="00CE5917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17" w:rsidRDefault="00CE59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Суб’єкти вжиття заходів щодо обмеження доступу до інформаційних ресурсів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17" w:rsidRDefault="00CE59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Національна рада України з питань телебачення і радіомовлення (з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 наявності рішення суду)</w:t>
            </w:r>
          </w:p>
          <w:p w:rsidR="00CE5917" w:rsidRDefault="00CE59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E5917" w:rsidRDefault="00CE59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Національна рада України з питань телебачення і радіомовлення</w:t>
            </w:r>
          </w:p>
          <w:p w:rsidR="00CE5917" w:rsidRDefault="00CE59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(без рішення суду –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 умовах ведення передвиборної агітації на виборах Президента України)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17" w:rsidRDefault="00CE59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слідчий суддя за клопотанням слідчого, погодженим з прокурором (під час досудового розслідування)</w:t>
            </w:r>
          </w:p>
          <w:p w:rsidR="00CE5917" w:rsidRDefault="00CE59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5917" w:rsidRDefault="00CE59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клопотанням прокурора (під час досудового розслідування)</w:t>
            </w:r>
          </w:p>
          <w:p w:rsidR="00CE5917" w:rsidRDefault="00CE59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5917" w:rsidRDefault="00CE59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судом за клопотанням прокурора (під час судового провадження)</w:t>
            </w:r>
          </w:p>
          <w:p w:rsidR="00CE5917" w:rsidRDefault="00CE59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5917" w:rsidRDefault="00CE59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Рада національної безпеки і оборони України</w:t>
            </w:r>
          </w:p>
          <w:p w:rsidR="00CE5917" w:rsidRDefault="00CE59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E5917" w:rsidRDefault="00CE59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Національна комісія, що здійснює державне регулювання у сфері зв’язку та інформатизації (застосовує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адміністративно-господарські санкції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) </w:t>
            </w:r>
          </w:p>
          <w:p w:rsidR="00CE5917" w:rsidRDefault="00CE59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E5917" w:rsidRDefault="00CE59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Міністерство юстиції України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 Єдиний реєстр виконання судових рішень і застосування санкцій у сфері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телекомунікацій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17" w:rsidRDefault="00CE59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слідчий суддя за клопотанням слідчого, погодженим з прокурором (під час досудового розслідування)</w:t>
            </w:r>
          </w:p>
          <w:p w:rsidR="00CE5917" w:rsidRDefault="00CE59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5917" w:rsidRDefault="00CE59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клопотанням прокурора (під час досудового розслідування)</w:t>
            </w:r>
          </w:p>
          <w:p w:rsidR="00CE5917" w:rsidRDefault="00CE59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5917" w:rsidRDefault="00CE59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судом за клопотанням прокурора (під час судового провадження)</w:t>
            </w:r>
          </w:p>
          <w:p w:rsidR="00CE5917" w:rsidRDefault="00CE59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5917" w:rsidRDefault="00CE59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постановою прокурора або постановою слідчого, погодженою прокурором (у виняткових випадках)</w:t>
            </w:r>
          </w:p>
          <w:p w:rsidR="00CE5917" w:rsidRDefault="00CE59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5917" w:rsidRDefault="00CE59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Рада національної безпеки і оборони України</w:t>
            </w:r>
          </w:p>
          <w:p w:rsidR="00CE5917" w:rsidRDefault="00CE59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E5917" w:rsidRDefault="00CE59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Національна комісія, що здійснює державне регулювання у сфері зв’язку та інформатизації (застосовує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адміністративно-господарські санкції,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 Єдиний реєстр виконання судових рішень і застосування санкцій у сфері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телекомунікацій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)  </w:t>
            </w:r>
          </w:p>
        </w:tc>
      </w:tr>
      <w:tr w:rsidR="00CE5917" w:rsidTr="00CE5917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17" w:rsidRDefault="00CE59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lastRenderedPageBreak/>
              <w:t>Відповідальність за порушення законодавства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17" w:rsidRDefault="00CE59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кримінальна відповідальність</w:t>
            </w:r>
          </w:p>
          <w:p w:rsidR="00CE5917" w:rsidRDefault="00CE59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(в російському законодавстві – адміністративна відповідальність)</w:t>
            </w:r>
          </w:p>
          <w:p w:rsidR="00CE5917" w:rsidRDefault="00CE59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E5917" w:rsidRDefault="00CE59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зупинення дії ліцензії, про тимчасову заборону (до закінчення виборчого процесу)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доступу абонентів до відповідного ресурсу мережі Інтернет</w:t>
            </w:r>
          </w:p>
          <w:p w:rsidR="00CE5917" w:rsidRDefault="00CE59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(рішення суду)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17" w:rsidRDefault="00CE59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адміністративно-господарські санкції до суб’єктів господарювання</w:t>
            </w:r>
          </w:p>
          <w:p w:rsidR="00CE5917" w:rsidRDefault="00CE59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CE5917" w:rsidRDefault="00CE59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кримінальна відповідальність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обмеження доступу як один із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заходів до забезпечення кримінального провадження)</w:t>
            </w:r>
          </w:p>
          <w:p w:rsidR="00CE5917" w:rsidRDefault="00CE59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CE5917" w:rsidRDefault="00CE59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адміністративна відповідність </w:t>
            </w:r>
          </w:p>
          <w:p w:rsidR="00CE5917" w:rsidRDefault="00CE59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17" w:rsidRDefault="00CE59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адміністративно-господарські санкції до суб’єктів господарювання</w:t>
            </w:r>
          </w:p>
          <w:p w:rsidR="00CE5917" w:rsidRDefault="00CE59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5917" w:rsidRDefault="00CE59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кримінальна відповідальність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обмеження доступу як один із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заходів до забезпечення кримінального провадження)</w:t>
            </w:r>
          </w:p>
          <w:p w:rsidR="00CE5917" w:rsidRDefault="00CE59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5917" w:rsidRDefault="00CE59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адміністративна відповідність </w:t>
            </w:r>
          </w:p>
          <w:p w:rsidR="00CE5917" w:rsidRDefault="00CE59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E5917" w:rsidRDefault="00CE5917" w:rsidP="00CE591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67CE" w:rsidRDefault="008067CE">
      <w:bookmarkStart w:id="0" w:name="_GoBack"/>
      <w:bookmarkEnd w:id="0"/>
    </w:p>
    <w:sectPr w:rsidR="008067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17"/>
    <w:rsid w:val="00000B14"/>
    <w:rsid w:val="000074EA"/>
    <w:rsid w:val="000124E3"/>
    <w:rsid w:val="00013997"/>
    <w:rsid w:val="00013E06"/>
    <w:rsid w:val="00023F3B"/>
    <w:rsid w:val="000276A5"/>
    <w:rsid w:val="000325D6"/>
    <w:rsid w:val="000345D1"/>
    <w:rsid w:val="000412EB"/>
    <w:rsid w:val="00052D65"/>
    <w:rsid w:val="00052FC8"/>
    <w:rsid w:val="00053988"/>
    <w:rsid w:val="00055C43"/>
    <w:rsid w:val="000624E0"/>
    <w:rsid w:val="000627B5"/>
    <w:rsid w:val="00062B8A"/>
    <w:rsid w:val="000638A7"/>
    <w:rsid w:val="000703B3"/>
    <w:rsid w:val="00071D9B"/>
    <w:rsid w:val="0007342E"/>
    <w:rsid w:val="00083183"/>
    <w:rsid w:val="0009624F"/>
    <w:rsid w:val="000A7DCE"/>
    <w:rsid w:val="000B18B6"/>
    <w:rsid w:val="000B3132"/>
    <w:rsid w:val="000B4F2F"/>
    <w:rsid w:val="000B5993"/>
    <w:rsid w:val="000C2404"/>
    <w:rsid w:val="000C5CED"/>
    <w:rsid w:val="000D1686"/>
    <w:rsid w:val="000D231C"/>
    <w:rsid w:val="000D2EC8"/>
    <w:rsid w:val="000D4A10"/>
    <w:rsid w:val="000E0303"/>
    <w:rsid w:val="000E3A8D"/>
    <w:rsid w:val="000F0F89"/>
    <w:rsid w:val="0010775A"/>
    <w:rsid w:val="00111A65"/>
    <w:rsid w:val="00132335"/>
    <w:rsid w:val="00132A9E"/>
    <w:rsid w:val="00133929"/>
    <w:rsid w:val="00144C2F"/>
    <w:rsid w:val="00145470"/>
    <w:rsid w:val="00146506"/>
    <w:rsid w:val="0015315F"/>
    <w:rsid w:val="0015655C"/>
    <w:rsid w:val="00167A3C"/>
    <w:rsid w:val="0017418B"/>
    <w:rsid w:val="00181B29"/>
    <w:rsid w:val="00181BAE"/>
    <w:rsid w:val="00184EF7"/>
    <w:rsid w:val="001853CD"/>
    <w:rsid w:val="001A6A3B"/>
    <w:rsid w:val="001B1B37"/>
    <w:rsid w:val="001C27CB"/>
    <w:rsid w:val="001D71AE"/>
    <w:rsid w:val="001E7164"/>
    <w:rsid w:val="001F14D4"/>
    <w:rsid w:val="001F2DF7"/>
    <w:rsid w:val="001F7F17"/>
    <w:rsid w:val="00207B1F"/>
    <w:rsid w:val="00226475"/>
    <w:rsid w:val="002309EA"/>
    <w:rsid w:val="00233EA3"/>
    <w:rsid w:val="002343FE"/>
    <w:rsid w:val="00235BEA"/>
    <w:rsid w:val="00235F4F"/>
    <w:rsid w:val="002376EA"/>
    <w:rsid w:val="00244EFF"/>
    <w:rsid w:val="00247600"/>
    <w:rsid w:val="00251575"/>
    <w:rsid w:val="002572AE"/>
    <w:rsid w:val="002609B9"/>
    <w:rsid w:val="0026132C"/>
    <w:rsid w:val="00261642"/>
    <w:rsid w:val="002647DE"/>
    <w:rsid w:val="00292520"/>
    <w:rsid w:val="00296F02"/>
    <w:rsid w:val="00297B07"/>
    <w:rsid w:val="00297B98"/>
    <w:rsid w:val="002A301E"/>
    <w:rsid w:val="002C0EA3"/>
    <w:rsid w:val="002C44BD"/>
    <w:rsid w:val="002C5A9E"/>
    <w:rsid w:val="002D25FE"/>
    <w:rsid w:val="002E1119"/>
    <w:rsid w:val="002E6720"/>
    <w:rsid w:val="002F4C87"/>
    <w:rsid w:val="00324A31"/>
    <w:rsid w:val="00333BE5"/>
    <w:rsid w:val="00336E0E"/>
    <w:rsid w:val="00342224"/>
    <w:rsid w:val="00352D60"/>
    <w:rsid w:val="003606CB"/>
    <w:rsid w:val="003638D4"/>
    <w:rsid w:val="003672E2"/>
    <w:rsid w:val="00370349"/>
    <w:rsid w:val="003761EC"/>
    <w:rsid w:val="0038030A"/>
    <w:rsid w:val="00380A9E"/>
    <w:rsid w:val="003A402C"/>
    <w:rsid w:val="003C238E"/>
    <w:rsid w:val="003D0869"/>
    <w:rsid w:val="003D1129"/>
    <w:rsid w:val="003D70FE"/>
    <w:rsid w:val="003E09EC"/>
    <w:rsid w:val="003E4078"/>
    <w:rsid w:val="003F3CF0"/>
    <w:rsid w:val="003F54A8"/>
    <w:rsid w:val="00406847"/>
    <w:rsid w:val="00410963"/>
    <w:rsid w:val="004147EC"/>
    <w:rsid w:val="00416253"/>
    <w:rsid w:val="0041637C"/>
    <w:rsid w:val="00420318"/>
    <w:rsid w:val="00421AB3"/>
    <w:rsid w:val="00426C57"/>
    <w:rsid w:val="00431DB9"/>
    <w:rsid w:val="0043236B"/>
    <w:rsid w:val="0043561D"/>
    <w:rsid w:val="00440864"/>
    <w:rsid w:val="00442E27"/>
    <w:rsid w:val="00452D1D"/>
    <w:rsid w:val="0045379E"/>
    <w:rsid w:val="00455AA0"/>
    <w:rsid w:val="00460B44"/>
    <w:rsid w:val="0046764A"/>
    <w:rsid w:val="00472046"/>
    <w:rsid w:val="00476257"/>
    <w:rsid w:val="00477060"/>
    <w:rsid w:val="00485649"/>
    <w:rsid w:val="004871E7"/>
    <w:rsid w:val="00490ED4"/>
    <w:rsid w:val="00491810"/>
    <w:rsid w:val="004957F4"/>
    <w:rsid w:val="004A0973"/>
    <w:rsid w:val="004A216E"/>
    <w:rsid w:val="004A2E44"/>
    <w:rsid w:val="004B44E0"/>
    <w:rsid w:val="004B5E67"/>
    <w:rsid w:val="004B6115"/>
    <w:rsid w:val="004E17E2"/>
    <w:rsid w:val="004E484F"/>
    <w:rsid w:val="004F2841"/>
    <w:rsid w:val="004F59E3"/>
    <w:rsid w:val="004F6CC9"/>
    <w:rsid w:val="00505635"/>
    <w:rsid w:val="00511BF3"/>
    <w:rsid w:val="00512AB2"/>
    <w:rsid w:val="005133EC"/>
    <w:rsid w:val="00517604"/>
    <w:rsid w:val="00533194"/>
    <w:rsid w:val="005356FC"/>
    <w:rsid w:val="00535CD6"/>
    <w:rsid w:val="00536939"/>
    <w:rsid w:val="0054030A"/>
    <w:rsid w:val="00544FBF"/>
    <w:rsid w:val="005607E6"/>
    <w:rsid w:val="005652B9"/>
    <w:rsid w:val="005657B3"/>
    <w:rsid w:val="00565BFE"/>
    <w:rsid w:val="00567E5D"/>
    <w:rsid w:val="0058175B"/>
    <w:rsid w:val="00583B92"/>
    <w:rsid w:val="00587D96"/>
    <w:rsid w:val="005916B8"/>
    <w:rsid w:val="00594F1C"/>
    <w:rsid w:val="00597A21"/>
    <w:rsid w:val="005A05A7"/>
    <w:rsid w:val="005A41CB"/>
    <w:rsid w:val="005A66BA"/>
    <w:rsid w:val="005B11DF"/>
    <w:rsid w:val="005B439B"/>
    <w:rsid w:val="005B50E2"/>
    <w:rsid w:val="005B7FE1"/>
    <w:rsid w:val="005C4965"/>
    <w:rsid w:val="005E22B8"/>
    <w:rsid w:val="005E6C6A"/>
    <w:rsid w:val="005F2E6C"/>
    <w:rsid w:val="005F7D5B"/>
    <w:rsid w:val="0060038E"/>
    <w:rsid w:val="00613450"/>
    <w:rsid w:val="00614FFA"/>
    <w:rsid w:val="00617AF4"/>
    <w:rsid w:val="00620689"/>
    <w:rsid w:val="00620DE6"/>
    <w:rsid w:val="006214EC"/>
    <w:rsid w:val="006334EF"/>
    <w:rsid w:val="00647C2F"/>
    <w:rsid w:val="00654B9B"/>
    <w:rsid w:val="00656344"/>
    <w:rsid w:val="00656D50"/>
    <w:rsid w:val="0066085B"/>
    <w:rsid w:val="006635ED"/>
    <w:rsid w:val="006714A5"/>
    <w:rsid w:val="0067693D"/>
    <w:rsid w:val="00682998"/>
    <w:rsid w:val="00685BFF"/>
    <w:rsid w:val="00690A2C"/>
    <w:rsid w:val="0069343B"/>
    <w:rsid w:val="00696C77"/>
    <w:rsid w:val="006A1B54"/>
    <w:rsid w:val="006A3EE8"/>
    <w:rsid w:val="006A5284"/>
    <w:rsid w:val="006B339F"/>
    <w:rsid w:val="006C205A"/>
    <w:rsid w:val="006C2886"/>
    <w:rsid w:val="006D342D"/>
    <w:rsid w:val="006E3CB8"/>
    <w:rsid w:val="00702D92"/>
    <w:rsid w:val="00705FD6"/>
    <w:rsid w:val="00707B58"/>
    <w:rsid w:val="00717024"/>
    <w:rsid w:val="0072106A"/>
    <w:rsid w:val="00723D66"/>
    <w:rsid w:val="00734D04"/>
    <w:rsid w:val="00742686"/>
    <w:rsid w:val="00750967"/>
    <w:rsid w:val="00751DF4"/>
    <w:rsid w:val="00751EB8"/>
    <w:rsid w:val="00754260"/>
    <w:rsid w:val="00755290"/>
    <w:rsid w:val="00757891"/>
    <w:rsid w:val="00763232"/>
    <w:rsid w:val="00764AB7"/>
    <w:rsid w:val="00774B10"/>
    <w:rsid w:val="007818F0"/>
    <w:rsid w:val="00783158"/>
    <w:rsid w:val="00783931"/>
    <w:rsid w:val="00792E7D"/>
    <w:rsid w:val="0079306D"/>
    <w:rsid w:val="00794678"/>
    <w:rsid w:val="007974CF"/>
    <w:rsid w:val="007B19FF"/>
    <w:rsid w:val="007B64E0"/>
    <w:rsid w:val="007C4785"/>
    <w:rsid w:val="007C6DAF"/>
    <w:rsid w:val="007D1F3A"/>
    <w:rsid w:val="007D3CE3"/>
    <w:rsid w:val="007D3DCF"/>
    <w:rsid w:val="007D4499"/>
    <w:rsid w:val="007E3FFE"/>
    <w:rsid w:val="007E5896"/>
    <w:rsid w:val="007F69B9"/>
    <w:rsid w:val="0080190A"/>
    <w:rsid w:val="008067CE"/>
    <w:rsid w:val="00812287"/>
    <w:rsid w:val="00813D9E"/>
    <w:rsid w:val="00821930"/>
    <w:rsid w:val="00822AE8"/>
    <w:rsid w:val="00824C37"/>
    <w:rsid w:val="0082615F"/>
    <w:rsid w:val="008271D9"/>
    <w:rsid w:val="00834243"/>
    <w:rsid w:val="00834CEC"/>
    <w:rsid w:val="00843046"/>
    <w:rsid w:val="00844CD0"/>
    <w:rsid w:val="008461E7"/>
    <w:rsid w:val="00852C45"/>
    <w:rsid w:val="00860F58"/>
    <w:rsid w:val="00872901"/>
    <w:rsid w:val="00874BEE"/>
    <w:rsid w:val="0088259D"/>
    <w:rsid w:val="008904FB"/>
    <w:rsid w:val="00890918"/>
    <w:rsid w:val="00894508"/>
    <w:rsid w:val="00896CED"/>
    <w:rsid w:val="008C0C18"/>
    <w:rsid w:val="008C50CB"/>
    <w:rsid w:val="008C517B"/>
    <w:rsid w:val="008C6C47"/>
    <w:rsid w:val="008D653B"/>
    <w:rsid w:val="008E3B4C"/>
    <w:rsid w:val="008F43C7"/>
    <w:rsid w:val="008F7365"/>
    <w:rsid w:val="0090173C"/>
    <w:rsid w:val="009025BC"/>
    <w:rsid w:val="00902EF4"/>
    <w:rsid w:val="00905AEE"/>
    <w:rsid w:val="00914057"/>
    <w:rsid w:val="0092022D"/>
    <w:rsid w:val="00920A3E"/>
    <w:rsid w:val="00934993"/>
    <w:rsid w:val="0096367F"/>
    <w:rsid w:val="009650A1"/>
    <w:rsid w:val="00965AB5"/>
    <w:rsid w:val="00970E22"/>
    <w:rsid w:val="009716B6"/>
    <w:rsid w:val="009A7F30"/>
    <w:rsid w:val="009C4D34"/>
    <w:rsid w:val="009C58E4"/>
    <w:rsid w:val="009D322D"/>
    <w:rsid w:val="009D3709"/>
    <w:rsid w:val="009D51B0"/>
    <w:rsid w:val="009E4652"/>
    <w:rsid w:val="00A016C7"/>
    <w:rsid w:val="00A036E2"/>
    <w:rsid w:val="00A05EC7"/>
    <w:rsid w:val="00A0707A"/>
    <w:rsid w:val="00A12C4F"/>
    <w:rsid w:val="00A20F06"/>
    <w:rsid w:val="00A23CE8"/>
    <w:rsid w:val="00A3107B"/>
    <w:rsid w:val="00A428FD"/>
    <w:rsid w:val="00A44322"/>
    <w:rsid w:val="00A4684F"/>
    <w:rsid w:val="00A55694"/>
    <w:rsid w:val="00A568D9"/>
    <w:rsid w:val="00A6322D"/>
    <w:rsid w:val="00A65954"/>
    <w:rsid w:val="00A6676B"/>
    <w:rsid w:val="00A70300"/>
    <w:rsid w:val="00A772EC"/>
    <w:rsid w:val="00A77645"/>
    <w:rsid w:val="00A817D2"/>
    <w:rsid w:val="00A82146"/>
    <w:rsid w:val="00A84535"/>
    <w:rsid w:val="00A9356D"/>
    <w:rsid w:val="00A946A7"/>
    <w:rsid w:val="00AA6EFE"/>
    <w:rsid w:val="00AB1A93"/>
    <w:rsid w:val="00AB3FC6"/>
    <w:rsid w:val="00AC02F0"/>
    <w:rsid w:val="00AC2BB6"/>
    <w:rsid w:val="00AC4E13"/>
    <w:rsid w:val="00AD08BC"/>
    <w:rsid w:val="00AD0C76"/>
    <w:rsid w:val="00AE0F5A"/>
    <w:rsid w:val="00AE1454"/>
    <w:rsid w:val="00AF39ED"/>
    <w:rsid w:val="00B00DA1"/>
    <w:rsid w:val="00B06AA5"/>
    <w:rsid w:val="00B10AD1"/>
    <w:rsid w:val="00B10FEA"/>
    <w:rsid w:val="00B133D9"/>
    <w:rsid w:val="00B168A9"/>
    <w:rsid w:val="00B17E66"/>
    <w:rsid w:val="00B211BA"/>
    <w:rsid w:val="00B2301A"/>
    <w:rsid w:val="00B265B0"/>
    <w:rsid w:val="00B32B34"/>
    <w:rsid w:val="00B34D46"/>
    <w:rsid w:val="00B42FE0"/>
    <w:rsid w:val="00B533F7"/>
    <w:rsid w:val="00B63788"/>
    <w:rsid w:val="00B67F16"/>
    <w:rsid w:val="00B72FE3"/>
    <w:rsid w:val="00B7762F"/>
    <w:rsid w:val="00B82F7A"/>
    <w:rsid w:val="00BA6D54"/>
    <w:rsid w:val="00BB35E7"/>
    <w:rsid w:val="00BC00E3"/>
    <w:rsid w:val="00BC6256"/>
    <w:rsid w:val="00BD5409"/>
    <w:rsid w:val="00BE0874"/>
    <w:rsid w:val="00BE40A2"/>
    <w:rsid w:val="00BE42F3"/>
    <w:rsid w:val="00BF0E89"/>
    <w:rsid w:val="00C07591"/>
    <w:rsid w:val="00C23775"/>
    <w:rsid w:val="00C340FF"/>
    <w:rsid w:val="00C46477"/>
    <w:rsid w:val="00C47E2B"/>
    <w:rsid w:val="00C6502C"/>
    <w:rsid w:val="00C71EB3"/>
    <w:rsid w:val="00C73686"/>
    <w:rsid w:val="00C915C4"/>
    <w:rsid w:val="00C936DA"/>
    <w:rsid w:val="00CA1DD5"/>
    <w:rsid w:val="00CB2C59"/>
    <w:rsid w:val="00CC1782"/>
    <w:rsid w:val="00CC3244"/>
    <w:rsid w:val="00CD2637"/>
    <w:rsid w:val="00CD5970"/>
    <w:rsid w:val="00CD5A15"/>
    <w:rsid w:val="00CD7602"/>
    <w:rsid w:val="00CE3E6F"/>
    <w:rsid w:val="00CE5917"/>
    <w:rsid w:val="00CE7984"/>
    <w:rsid w:val="00CF0613"/>
    <w:rsid w:val="00CF2707"/>
    <w:rsid w:val="00CF5EB2"/>
    <w:rsid w:val="00D03F96"/>
    <w:rsid w:val="00D10819"/>
    <w:rsid w:val="00D148E8"/>
    <w:rsid w:val="00D20918"/>
    <w:rsid w:val="00D30EB4"/>
    <w:rsid w:val="00D32F66"/>
    <w:rsid w:val="00D53E1F"/>
    <w:rsid w:val="00D64923"/>
    <w:rsid w:val="00D66C7F"/>
    <w:rsid w:val="00D70378"/>
    <w:rsid w:val="00D72239"/>
    <w:rsid w:val="00D76FA8"/>
    <w:rsid w:val="00D83C19"/>
    <w:rsid w:val="00D873A2"/>
    <w:rsid w:val="00DA3D5A"/>
    <w:rsid w:val="00DA557C"/>
    <w:rsid w:val="00DB7115"/>
    <w:rsid w:val="00DC5FA8"/>
    <w:rsid w:val="00DC754C"/>
    <w:rsid w:val="00DD517F"/>
    <w:rsid w:val="00DD6B3A"/>
    <w:rsid w:val="00DE724E"/>
    <w:rsid w:val="00DF2DEC"/>
    <w:rsid w:val="00DF3DAF"/>
    <w:rsid w:val="00E011F0"/>
    <w:rsid w:val="00E02F14"/>
    <w:rsid w:val="00E03B7F"/>
    <w:rsid w:val="00E078FE"/>
    <w:rsid w:val="00E11882"/>
    <w:rsid w:val="00E130F5"/>
    <w:rsid w:val="00E16313"/>
    <w:rsid w:val="00E21FB1"/>
    <w:rsid w:val="00E318C7"/>
    <w:rsid w:val="00E35DD1"/>
    <w:rsid w:val="00E36708"/>
    <w:rsid w:val="00E40360"/>
    <w:rsid w:val="00E42484"/>
    <w:rsid w:val="00E47BC3"/>
    <w:rsid w:val="00E51984"/>
    <w:rsid w:val="00E63F20"/>
    <w:rsid w:val="00E7460D"/>
    <w:rsid w:val="00E849EE"/>
    <w:rsid w:val="00E93279"/>
    <w:rsid w:val="00EA412F"/>
    <w:rsid w:val="00EA4483"/>
    <w:rsid w:val="00EB766F"/>
    <w:rsid w:val="00EC4E6D"/>
    <w:rsid w:val="00ED4609"/>
    <w:rsid w:val="00EE4594"/>
    <w:rsid w:val="00EF4757"/>
    <w:rsid w:val="00EF6DD7"/>
    <w:rsid w:val="00F05B90"/>
    <w:rsid w:val="00F07001"/>
    <w:rsid w:val="00F073CD"/>
    <w:rsid w:val="00F14057"/>
    <w:rsid w:val="00F157E9"/>
    <w:rsid w:val="00F20297"/>
    <w:rsid w:val="00F2072F"/>
    <w:rsid w:val="00F25BDF"/>
    <w:rsid w:val="00F32974"/>
    <w:rsid w:val="00F33463"/>
    <w:rsid w:val="00F37579"/>
    <w:rsid w:val="00F430EE"/>
    <w:rsid w:val="00F518F2"/>
    <w:rsid w:val="00F57EA0"/>
    <w:rsid w:val="00F618A1"/>
    <w:rsid w:val="00F70427"/>
    <w:rsid w:val="00F70C9E"/>
    <w:rsid w:val="00F94FED"/>
    <w:rsid w:val="00F97D03"/>
    <w:rsid w:val="00FA4AA8"/>
    <w:rsid w:val="00FB1901"/>
    <w:rsid w:val="00FB67A4"/>
    <w:rsid w:val="00FB7689"/>
    <w:rsid w:val="00FC0272"/>
    <w:rsid w:val="00FC0737"/>
    <w:rsid w:val="00FC65EC"/>
    <w:rsid w:val="00FD0448"/>
    <w:rsid w:val="00FD3CED"/>
    <w:rsid w:val="00FD4646"/>
    <w:rsid w:val="00FD7658"/>
    <w:rsid w:val="00FE67EF"/>
    <w:rsid w:val="00F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2305</Words>
  <Characters>1315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zoya</dc:creator>
  <cp:lastModifiedBy>zoya</cp:lastModifiedBy>
  <cp:revision>1</cp:revision>
  <dcterms:created xsi:type="dcterms:W3CDTF">2019-05-17T08:07:00Z</dcterms:created>
  <dcterms:modified xsi:type="dcterms:W3CDTF">2019-05-17T08:08:00Z</dcterms:modified>
</cp:coreProperties>
</file>